
<file path=[Content_Types].xml><?xml version="1.0" encoding="utf-8"?>
<Types xmlns="http://schemas.openxmlformats.org/package/2006/content-types"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package.relationships+xml" PartName="/word/_rels/document.xml.rels"/>
  <Override ContentType="application/vnd.openxmlformats-officedocument.wordprocessingml.styles+xml" PartName="/word/styles.xml"/>
  <Override ContentType="application/vnd.openxmlformats-officedocument.wordprocessingml.document.main+xml" PartName="/word/document.xml"/>
  <Override ContentType="image/x-wmf" PartName="/word/media/image7.wmf"/>
  <Override ContentType="image/x-wmf" PartName="/word/media/image8.wmf"/>
  <Override ContentType="image/jpeg" PartName="/word/media/image6.jpeg"/>
  <Override ContentType="image/x-wmf" PartName="/word/media/image1.wmf"/>
  <Override ContentType="image/png" PartName="/word/media/image2.png"/>
  <Override ContentType="image/x-wmf" PartName="/word/media/image4.wmf"/>
  <Override ContentType="image/png" PartName="/word/media/image3.png"/>
  <Override ContentType="image/x-wmf" PartName="/word/media/image5.wmf"/>
  <Override ContentType="application/vnd.openxmlformats-officedocument.oleObject" PartName="/word/embeddings/oleObject2.bin"/>
  <Override ContentType="application/vnd.openxmlformats-officedocument.oleObject" PartName="/word/embeddings/oleObject1.bin"/>
  <Override ContentType="application/vnd.openxmlformats-officedocument.wordprocessingml.fontTable+xml" PartName="/word/fontTable.xml"/>
  <Override ContentType="application/vnd.openxmlformats-officedocument.wordprocessingml.settings+xml" PartName="/word/settings.xml"/>
  <Default ContentType="image/png" Extension="png"/>
  <Override ContentType="application/vnd.openxmlformats-officedocument.custom-properties+xml" PartName="/docProps/custom.xml"/>
</Types>
</file>

<file path=_rels/.rels><?xml version="1.0" encoding="UTF-8" standalone="no" 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word/document.xml" Type="http://schemas.openxmlformats.org/officeDocument/2006/relationships/officeDocument"/>
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wpg="http://schemas.microsoft.com/office/word/2010/wordprocessingGroup" xmlns:wps="http://schemas.microsoft.com/office/word/2010/wordprocessingShape" mc:Ignorable="w14 wp14">
  <w:body>
    <w:p>
      <w:pPr>
        <w:pStyle w:val="Normal"/>
        <w:spacing w:after="60" w:before="60"/>
        <w:ind w:hanging="0" w:left="-540"/>
        <w:jc w:val="both"/>
        <w:rPr/>
      </w:pPr>
      <w:r>
        <w:rPr>
          <w:b/>
          <w:sz w:val="16"/>
          <w:szCs w:val="16"/>
          <w:lang w:val="bg-BG"/>
        </w:rPr>
        <w:t xml:space="preserve">7. </w:t>
      </w:r>
      <w:r>
        <w:rPr>
          <w:b/>
          <w:color w:val="000080"/>
          <w:sz w:val="16"/>
          <w:szCs w:val="16"/>
          <w:lang w:val="bg-BG"/>
        </w:rPr>
        <w:t>Общ принцип на векторното квантуване (</w:t>
      </w:r>
      <w:r>
        <w:rPr>
          <w:b/>
          <w:color w:val="000080"/>
          <w:sz w:val="16"/>
          <w:szCs w:val="16"/>
        </w:rPr>
        <w:t>VQ</w:t>
      </w:r>
      <w:r>
        <w:rPr>
          <w:b/>
          <w:color w:val="000080"/>
          <w:sz w:val="16"/>
          <w:szCs w:val="16"/>
          <w:lang w:val="bg-BG"/>
        </w:rPr>
        <w:t>) за компресия на цифрови сигнали.</w:t>
      </w:r>
      <w:r>
        <w:rPr>
          <w:b/>
          <w:color w:val="000080"/>
          <w:sz w:val="16"/>
          <w:szCs w:val="16"/>
          <w:lang w:val="ru-RU"/>
        </w:rPr>
        <w:t xml:space="preserve"> </w:t>
      </w:r>
      <w:r>
        <w:rPr>
          <w:b/>
          <w:color w:val="000080"/>
          <w:sz w:val="16"/>
          <w:szCs w:val="16"/>
          <w:lang w:val="bg-BG"/>
        </w:rPr>
        <w:t xml:space="preserve">Представяне на цифровите сигнали във векторна форма. Видове мрежи за </w:t>
      </w:r>
      <w:r>
        <w:rPr>
          <w:b/>
          <w:color w:val="000080"/>
          <w:sz w:val="16"/>
          <w:szCs w:val="16"/>
        </w:rPr>
        <w:t>VQ</w:t>
      </w:r>
      <w:r>
        <w:rPr>
          <w:b/>
          <w:color w:val="000080"/>
          <w:sz w:val="16"/>
          <w:szCs w:val="16"/>
          <w:lang w:val="bg-BG"/>
        </w:rPr>
        <w:t xml:space="preserve">. Обща блокова схема на система за </w:t>
      </w:r>
      <w:r>
        <w:rPr>
          <w:b/>
          <w:color w:val="000080"/>
          <w:sz w:val="16"/>
          <w:szCs w:val="16"/>
        </w:rPr>
        <w:t>VQ</w:t>
      </w:r>
      <w:r>
        <w:rPr>
          <w:b/>
          <w:color w:val="000080"/>
          <w:sz w:val="16"/>
          <w:szCs w:val="16"/>
          <w:lang w:val="bg-BG"/>
        </w:rPr>
        <w:t>.</w:t>
      </w:r>
    </w:p>
    <w:p>
      <w:pPr>
        <w:pStyle w:val="Normal"/>
        <w:ind w:hanging="0" w:left="-540"/>
        <w:rPr>
          <w:lang w:val="bg-BG"/>
        </w:rPr>
      </w:pPr>
      <w:r/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X</m:t>
            </m:r>
          </m:e>
          <m:sub>
            <m:r>
              <w:rPr>
                <w:rFonts w:ascii="Cambria Math" w:hAnsi="Cambria Math"/>
              </w:rPr>
              <m:t xml:space="preserve">k</m:t>
            </m:r>
          </m:sub>
        </m:sSub>
      </m:oMath>
      <w:r>
        <w:rPr>
          <w:lang w:val="bg-BG"/>
        </w:rPr>
        <w:t>П</w:t>
      </w:r>
      <w:r>
        <w:rPr>
          <w:lang w:val="bg-BG"/>
        </w:rPr>
        <w:t xml:space="preserve">оредицата от дискретни ст-ти се разделя на групи от </w:t>
      </w:r>
      <w:r>
        <w:rPr/>
        <w:t>N</w:t>
      </w:r>
      <w:r>
        <w:rPr>
          <w:lang w:val="bg-BG"/>
        </w:rPr>
        <w:t xml:space="preserve"> ст-ти, като всяка група ст-ти опр. Координатите на вектор      за к =1,2,3,4</w:t>
      </w:r>
    </w:p>
    <w:p>
      <w:pPr>
        <w:pStyle w:val="Normal"/>
        <w:numPr>
          <w:ilvl w:val="0"/>
          <w:numId w:val="0"/>
        </w:numPr>
        <w:ind w:hanging="0" w:left="-540"/>
        <w:outlineLvl w:val="0"/>
        <w:rPr/>
      </w:pPr>
      <w:r>
        <w:rPr>
          <w:b/>
          <w:lang w:val="bg-BG"/>
        </w:rPr>
        <w:t xml:space="preserve">Видове мрежи за </w:t>
      </w:r>
      <w:r>
        <w:rPr>
          <w:b/>
        </w:rPr>
        <w:t>VQ</w:t>
      </w:r>
      <w:r>
        <w:rPr>
          <w:b/>
          <w:lang w:val="bg-BG"/>
        </w:rPr>
        <w:t xml:space="preserve"> </w:t>
      </w:r>
    </w:p>
    <w:p>
      <w:pPr>
        <w:pStyle w:val="Normal"/>
        <w:ind w:hanging="0" w:left="-540"/>
        <w:rPr/>
      </w:pPr>
      <w:r>
        <w:rPr>
          <w:lang w:val="bg-BG"/>
        </w:rPr>
        <w:t>Равномерна мрежа за разделяне на 2</w:t>
      </w:r>
      <w:r>
        <w:rPr/>
        <w:t>D</w:t>
      </w:r>
      <w:r>
        <w:rPr>
          <w:lang w:val="bg-BG"/>
        </w:rPr>
        <w:t xml:space="preserve"> векторно пространство</w:t>
      </w:r>
    </w:p>
    <w:p>
      <w:pPr>
        <w:pStyle w:val="Normal"/>
        <w:ind w:hanging="0" w:left="-540"/>
        <w:rPr>
          <w:lang w:val="bg-BG"/>
        </w:rPr>
      </w:pPr>
      <w:r>
        <w:rPr>
          <w:lang w:val="bg-BG"/>
        </w:rPr>
        <w:t>Неравномерна мрежа за  разделяне на 2</w:t>
      </w:r>
      <w:r>
        <w:rPr/>
        <w:t>D</w:t>
      </w:r>
      <w:r>
        <w:rPr>
          <w:lang w:val="bg-BG"/>
        </w:rPr>
        <w:t xml:space="preserve"> векторно пространство (клетки на </w:t>
      </w:r>
      <w:r>
        <w:rPr/>
        <w:t>Voronoi</w:t>
      </w:r>
      <w:r>
        <w:rPr>
          <w:lang w:val="bg-BG"/>
        </w:rPr>
        <w:t>)</w:t>
      </w:r>
    </w:p>
    <w:p>
      <w:pPr>
        <w:pStyle w:val="Normal"/>
        <w:numPr>
          <w:ilvl w:val="0"/>
          <w:numId w:val="0"/>
        </w:numPr>
        <w:ind w:hanging="0" w:left="-540"/>
        <w:outlineLvl w:val="0"/>
        <w:rPr>
          <w:b/>
          <w:b/>
          <w:lang w:val="bg-BG"/>
        </w:rPr>
      </w:pPr>
      <w:r>
        <w:rPr>
          <w:b/>
          <w:lang w:val="bg-BG"/>
        </w:rPr>
        <w:t>Блокова схема</w:t>
      </w:r>
    </w:p>
    <w:p>
      <w:pPr>
        <w:pStyle w:val="Normal"/>
        <w:ind w:hanging="0" w:left="-1260"/>
        <w:rPr>
          <w:b/>
          <w:b/>
          <w:lang w:val="bg-BG"/>
        </w:rPr>
      </w:pPr>
      <w:r>
        <w:rPr>
          <w:b/>
          <w:lang w:val="bg-BG"/>
        </w:rPr>
      </w:r>
    </w:p>
    <w:p>
      <w:pPr>
        <w:pStyle w:val="Normal"/>
        <w:ind w:hanging="0" w:left="-1260"/>
        <w:rPr>
          <w:b/>
          <w:b/>
          <w:lang w:val="bg-BG"/>
        </w:rPr>
      </w:pPr>
      <w:r>
        <w:rPr>
          <w:b/>
          <w:lang w:val="bg-BG"/>
        </w:rPr>
      </w:r>
    </w:p>
    <w:p>
      <w:pPr>
        <w:pStyle w:val="Normal"/>
        <w:ind w:hanging="0" w:left="-12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12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12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12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12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12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12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12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1260"/>
        <w:rPr>
          <w:lang w:val="bg-BG"/>
        </w:rPr>
      </w:pPr>
      <w:r>
        <w:rPr>
          <w:lang w:val="bg-BG"/>
        </w:rPr>
      </w:r>
    </w:p>
    <w:p>
      <w:pPr>
        <w:pStyle w:val="Normal"/>
        <w:spacing w:after="0" w:before="60"/>
        <w:ind w:hanging="0" w:left="-540"/>
        <w:jc w:val="both"/>
        <w:rPr>
          <w:b/>
          <w:b/>
          <w:color w:val="000080"/>
          <w:sz w:val="16"/>
          <w:szCs w:val="16"/>
          <w:lang w:val="bg-BG"/>
        </w:rPr>
      </w:pPr>
      <w:r>
        <w:rPr>
          <w:b/>
          <w:color w:val="000080"/>
          <w:sz w:val="16"/>
          <w:szCs w:val="16"/>
          <w:lang w:val="bg-BG"/>
        </w:rPr>
        <w:t xml:space="preserve">8. Принцип на сферичното векторно квантуване </w:t>
      </w:r>
      <w:r>
        <w:rPr>
          <w:b/>
          <w:color w:val="000080"/>
          <w:sz w:val="16"/>
          <w:szCs w:val="16"/>
          <w:lang w:val="ru-RU"/>
        </w:rPr>
        <w:t>(</w:t>
      </w:r>
      <w:r>
        <w:rPr>
          <w:b/>
          <w:color w:val="000080"/>
          <w:sz w:val="16"/>
          <w:szCs w:val="16"/>
        </w:rPr>
        <w:t>SVQ</w:t>
      </w:r>
      <w:r>
        <w:rPr>
          <w:b/>
          <w:color w:val="000080"/>
          <w:sz w:val="16"/>
          <w:szCs w:val="16"/>
          <w:lang w:val="ru-RU"/>
        </w:rPr>
        <w:t>)</w:t>
      </w:r>
      <w:r>
        <w:rPr>
          <w:b/>
          <w:color w:val="000080"/>
          <w:sz w:val="16"/>
          <w:szCs w:val="16"/>
          <w:lang w:val="bg-BG"/>
        </w:rPr>
        <w:t>. Алгоритъм</w:t>
      </w:r>
      <w:r>
        <w:rPr>
          <w:b/>
          <w:color w:val="000080"/>
          <w:sz w:val="16"/>
          <w:szCs w:val="16"/>
          <w:lang w:val="ru-RU"/>
        </w:rPr>
        <w:t xml:space="preserve">  </w:t>
      </w:r>
      <w:r>
        <w:rPr>
          <w:b/>
          <w:color w:val="000080"/>
          <w:sz w:val="16"/>
          <w:szCs w:val="16"/>
        </w:rPr>
        <w:t>Shape</w:t>
      </w:r>
      <w:r>
        <w:rPr>
          <w:b/>
          <w:color w:val="000080"/>
          <w:sz w:val="16"/>
          <w:szCs w:val="16"/>
          <w:lang w:val="ru-RU"/>
        </w:rPr>
        <w:t>/</w:t>
      </w:r>
      <w:r>
        <w:rPr>
          <w:b/>
          <w:color w:val="000080"/>
          <w:sz w:val="16"/>
          <w:szCs w:val="16"/>
        </w:rPr>
        <w:t>Gain</w:t>
      </w:r>
      <w:r>
        <w:rPr>
          <w:b/>
          <w:color w:val="000080"/>
          <w:sz w:val="16"/>
          <w:szCs w:val="16"/>
          <w:lang w:val="bg-BG"/>
        </w:rPr>
        <w:t xml:space="preserve"> за </w:t>
      </w:r>
      <w:r>
        <w:rPr>
          <w:b/>
          <w:color w:val="000080"/>
          <w:sz w:val="16"/>
          <w:szCs w:val="16"/>
        </w:rPr>
        <w:t>SVQ</w:t>
      </w:r>
      <w:r>
        <w:rPr>
          <w:b/>
          <w:color w:val="000080"/>
          <w:sz w:val="16"/>
          <w:szCs w:val="16"/>
          <w:lang w:val="ru-RU"/>
        </w:rPr>
        <w:t xml:space="preserve">: </w:t>
      </w:r>
      <w:r>
        <w:rPr>
          <w:b/>
          <w:color w:val="000080"/>
          <w:sz w:val="16"/>
          <w:szCs w:val="16"/>
          <w:lang w:val="bg-BG"/>
        </w:rPr>
        <w:t xml:space="preserve">блок-схема на кодер и декодер. Йерархично търсене на най-близкия вектор в кодовата книга за </w:t>
      </w:r>
      <w:r>
        <w:rPr>
          <w:b/>
          <w:color w:val="000080"/>
          <w:sz w:val="16"/>
          <w:szCs w:val="16"/>
        </w:rPr>
        <w:t>VQ</w:t>
      </w:r>
      <w:r>
        <w:rPr>
          <w:b/>
          <w:color w:val="000080"/>
          <w:sz w:val="16"/>
          <w:szCs w:val="16"/>
          <w:lang w:val="bg-BG"/>
        </w:rPr>
        <w:t>.</w:t>
      </w:r>
    </w:p>
    <w:p>
      <w:pPr>
        <w:pStyle w:val="Normal"/>
        <w:spacing w:after="0" w:before="60"/>
        <w:ind w:hanging="0" w:left="-360"/>
        <w:jc w:val="both"/>
        <w:rPr>
          <w:lang w:val="bg-BG"/>
        </w:rPr>
      </w:pPr>
      <w:r>
        <w:rPr>
          <w:lang w:eastAsia="en-US" w:val="bg-BG"/>
        </w:rPr>
        <w:drawing>
          <wp:inline distB="0" distL="0" distR="0" distT="0">
            <wp:extent cx="1645920" cy="1489075"/>
            <wp:effectExtent b="0" l="0" r="0" t="0"/>
            <wp:docPr descr=""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1" name="Picture 4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 b="-9" l="-8" r="-8" t="-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48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after="0" w:before="60"/>
        <w:ind w:hanging="0" w:left="-360"/>
        <w:jc w:val="both"/>
        <w:rPr>
          <w:b/>
          <w:b/>
          <w:bCs/>
          <w:sz w:val="16"/>
          <w:szCs w:val="16"/>
          <w:lang w:val="bg-BG"/>
        </w:rPr>
      </w:pPr>
      <w:r>
        <w:rPr>
          <w:bCs/>
          <w:sz w:val="16"/>
          <w:szCs w:val="16"/>
        </w:rPr>
        <w:t>g</w:t>
      </w:r>
      <w:r>
        <w:rPr>
          <w:bCs/>
          <w:sz w:val="16"/>
          <w:szCs w:val="16"/>
          <w:lang w:val="bg-BG"/>
        </w:rPr>
        <w:t xml:space="preserve"> – модул на </w:t>
      </w:r>
      <w:r>
        <w:rPr>
          <w:bCs/>
          <w:sz w:val="16"/>
          <w:szCs w:val="16"/>
        </w:rPr>
        <w:t>X</w:t>
      </w:r>
      <w:r>
        <w:rPr>
          <w:bCs/>
          <w:sz w:val="16"/>
          <w:szCs w:val="16"/>
          <w:lang w:val="bg-BG"/>
        </w:rPr>
        <w:t xml:space="preserve">, </w:t>
      </w:r>
      <w:r>
        <w:rPr>
          <w:bCs/>
          <w:sz w:val="16"/>
          <w:szCs w:val="16"/>
        </w:rPr>
        <w:t>S</w:t>
      </w:r>
      <w:r>
        <w:rPr>
          <w:bCs/>
          <w:sz w:val="16"/>
          <w:szCs w:val="16"/>
          <w:lang w:val="bg-BG"/>
        </w:rPr>
        <w:t xml:space="preserve"> – фаза на </w:t>
      </w:r>
      <w:r>
        <w:rPr>
          <w:bCs/>
          <w:sz w:val="16"/>
          <w:szCs w:val="16"/>
        </w:rPr>
        <w:t>X</w:t>
      </w:r>
      <w:r>
        <w:rPr>
          <w:b/>
          <w:bCs/>
          <w:sz w:val="16"/>
          <w:szCs w:val="16"/>
          <w:lang w:val="bg-BG"/>
        </w:rPr>
        <w:t xml:space="preserve">. </w:t>
      </w:r>
    </w:p>
    <w:p>
      <w:pPr>
        <w:pStyle w:val="Normal"/>
        <w:spacing w:after="0" w:before="60"/>
        <w:ind w:hanging="0" w:left="-360"/>
        <w:jc w:val="both"/>
        <w:rPr>
          <w:bCs/>
          <w:sz w:val="16"/>
          <w:szCs w:val="16"/>
          <w:lang w:val="bg-BG"/>
        </w:rPr>
      </w:pPr>
      <w:r>
        <w:rPr/>
      </w:r>
      <m:oMath xmlns:m="http://schemas.openxmlformats.org/officeDocument/2006/math">
        <m:eqArr>
          <m:e>
            <m:acc>
              <m:accPr>
                <m:chr m:val="^"/>
              </m:accPr>
              <m:e>
                <m:r>
                  <w:rPr>
                    <w:rFonts w:ascii="Cambria Math" w:hAnsi="Cambria Math"/>
                  </w:rPr>
                  <m:t xml:space="preserve">g</m:t>
                </m:r>
              </m:e>
            </m:acc>
            <m:r>
              <w:rPr>
                <w:rFonts w:ascii="Cambria Math" w:hAnsi="Cambria Math"/>
              </w:rPr>
              <m:t xml:space="preserve">,</m:t>
            </m:r>
            <m:acc>
              <m:accPr>
                <m:chr m:val="⃗"/>
              </m:accPr>
              <m:e>
                <m:acc>
                  <m:accPr>
                    <m:chr m:val="^"/>
                  </m:accPr>
                  <m:e>
                    <m:r>
                      <w:rPr>
                        <w:rFonts w:ascii="Cambria Math" w:hAnsi="Cambria Math"/>
                      </w:rPr>
                      <m:t xml:space="preserve">S</m:t>
                    </m:r>
                  </m:e>
                </m:acc>
              </m:e>
            </m:acc>
            <m:r>
              <m:rPr>
                <m:lit/>
                <m:nor/>
              </m:rPr>
              <w:rPr>
                <w:rFonts w:ascii="Cambria Math" w:hAnsi="Cambria Math"/>
              </w:rPr>
              <m:t xml:space="preserve"> - квантувани </m:t>
            </m:r>
          </m:e>
          <m:e>
            <m:r>
              <m:rPr>
                <m:lit/>
                <m:nor/>
              </m:rPr>
              <w:rPr>
                <w:rFonts w:ascii="Cambria Math" w:hAnsi="Cambria Math"/>
              </w:rPr>
              <m:t xml:space="preserve">модул  и фазов </m:t>
            </m:r>
            <m:r>
              <m:t xml:space="preserve"> 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вектор</m:t>
            </m:r>
          </m:e>
        </m:eqArr>
      </m:oMath>
    </w:p>
    <w:p>
      <w:pPr>
        <w:pStyle w:val="Normal"/>
        <w:spacing w:after="0" w:before="60"/>
        <w:ind w:hanging="0" w:left="-360"/>
        <w:jc w:val="both"/>
        <w:rPr>
          <w:sz w:val="16"/>
          <w:szCs w:val="16"/>
          <w:lang w:val="bg-BG"/>
        </w:rPr>
      </w:pPr>
      <w:r>
        <w:rPr>
          <w:lang w:eastAsia="en-US" w:val="bg-BG"/>
        </w:rPr>
        <w:drawing>
          <wp:inline distB="0" distL="0" distR="0" distT="0">
            <wp:extent cx="1645920" cy="715010"/>
            <wp:effectExtent b="0" l="0" r="0" t="0"/>
            <wp:docPr descr=""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2" name="Picture 6"/>
                    <pic:cNvPicPr>
                      <a:picLocks noChangeArrowheads="1" noChangeAspect="1"/>
                    </pic:cNvPicPr>
                  </pic:nvPicPr>
                  <pic:blipFill>
                    <a:blip r:embed="rId3"/>
                    <a:srcRect b="-31" l="-12" r="-12" t="-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numPr>
          <w:ilvl w:val="0"/>
          <w:numId w:val="0"/>
        </w:numPr>
        <w:ind w:hanging="0" w:left="-360"/>
        <w:outlineLvl w:val="0"/>
        <w:rPr>
          <w:b/>
          <w:b/>
          <w:lang w:val="bg-BG"/>
        </w:rPr>
      </w:pPr>
      <w:r>
        <w:drawing>
          <wp:anchor allowOverlap="1" behindDoc="0" distB="0" distL="114935" distR="114935" distT="0" layoutInCell="1" locked="0" relativeHeight="31" simplePos="0">
            <wp:simplePos x="0" y="0"/>
            <wp:positionH relativeFrom="column">
              <wp:posOffset>-297180</wp:posOffset>
            </wp:positionH>
            <wp:positionV relativeFrom="paragraph">
              <wp:posOffset>136525</wp:posOffset>
            </wp:positionV>
            <wp:extent cx="1299210" cy="1158875"/>
            <wp:effectExtent b="0" l="0" r="0" t="0"/>
            <wp:wrapNone/>
            <wp:docPr descr=""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3" name="Picture 3"/>
                    <pic:cNvPicPr>
                      <a:picLocks noChangeArrowheads="1" noChangeAspect="1"/>
                    </pic:cNvPicPr>
                  </pic:nvPicPr>
                  <pic:blipFill>
                    <a:blip r:embed="rId4"/>
                    <a:srcRect b="-15" l="-13" r="-13" t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15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lang w:val="bg-BG"/>
        </w:rPr>
        <w:t>Й</w:t>
      </w:r>
      <w:r>
        <w:rPr>
          <w:b/>
          <w:lang w:val="bg-BG"/>
        </w:rPr>
        <w:t>ерархично търсене в кодовата книга</w:t>
      </w:r>
    </w:p>
    <w:p>
      <w:pPr>
        <w:pStyle w:val="Normal"/>
        <w:ind w:hanging="0" w:left="-360"/>
        <w:rPr>
          <w:b/>
          <w:b/>
          <w:lang w:val="bg-BG"/>
        </w:rPr>
      </w:pPr>
      <w:r>
        <w:rPr>
          <w:b/>
          <w:lang w:val="bg-BG"/>
        </w:rPr>
      </w:r>
    </w:p>
    <w:p>
      <w:pPr>
        <w:pStyle w:val="Normal"/>
        <w:ind w:hanging="0" w:left="-3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3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3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3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3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3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3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3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360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360"/>
        <w:rPr>
          <w:lang w:val="bg-BG"/>
        </w:rPr>
      </w:pPr>
      <w:r>
        <w:rPr>
          <w:lang w:val="bg-BG"/>
        </w:rPr>
      </w:r>
    </w:p>
    <w:p>
      <w:pPr>
        <w:pStyle w:val="Normal"/>
        <w:spacing w:after="0" w:before="60"/>
        <w:jc w:val="both"/>
        <w:rPr/>
      </w:pPr>
      <w:r>
        <w:rPr>
          <w:b/>
          <w:color w:val="000080"/>
          <w:sz w:val="16"/>
          <w:szCs w:val="16"/>
          <w:lang w:val="bg-BG"/>
        </w:rPr>
        <w:t xml:space="preserve">9. Принцип на адаптивно векторно квантуване </w:t>
      </w:r>
      <w:r>
        <w:rPr>
          <w:b/>
          <w:color w:val="000080"/>
          <w:sz w:val="16"/>
          <w:szCs w:val="16"/>
          <w:lang w:val="ru-RU"/>
        </w:rPr>
        <w:t>(</w:t>
      </w:r>
      <w:r>
        <w:rPr>
          <w:b/>
          <w:color w:val="000080"/>
          <w:sz w:val="16"/>
          <w:szCs w:val="16"/>
        </w:rPr>
        <w:t>AVQ</w:t>
      </w:r>
      <w:r>
        <w:rPr>
          <w:b/>
          <w:color w:val="000080"/>
          <w:sz w:val="16"/>
          <w:szCs w:val="16"/>
          <w:lang w:val="ru-RU"/>
        </w:rPr>
        <w:t>)</w:t>
      </w:r>
      <w:r>
        <w:rPr>
          <w:b/>
          <w:color w:val="000080"/>
          <w:sz w:val="16"/>
          <w:szCs w:val="16"/>
          <w:lang w:val="bg-BG"/>
        </w:rPr>
        <w:t>. Алгоритъм</w:t>
      </w:r>
      <w:r>
        <w:rPr>
          <w:b/>
          <w:color w:val="000080"/>
          <w:sz w:val="16"/>
          <w:szCs w:val="16"/>
          <w:lang w:val="ru-RU"/>
        </w:rPr>
        <w:t xml:space="preserve"> </w:t>
      </w:r>
      <w:r>
        <w:rPr>
          <w:b/>
          <w:color w:val="000080"/>
          <w:sz w:val="16"/>
          <w:szCs w:val="16"/>
        </w:rPr>
        <w:t>LBG</w:t>
      </w:r>
      <w:r>
        <w:rPr>
          <w:b/>
          <w:color w:val="000080"/>
          <w:sz w:val="16"/>
          <w:szCs w:val="16"/>
          <w:lang w:val="ru-RU"/>
        </w:rPr>
        <w:t xml:space="preserve"> </w:t>
      </w:r>
      <w:r>
        <w:rPr>
          <w:b/>
          <w:color w:val="000080"/>
          <w:sz w:val="16"/>
          <w:szCs w:val="16"/>
          <w:lang w:val="bg-BG"/>
        </w:rPr>
        <w:t>за получаване на “кодовата книга” чрез “обучение”.</w:t>
      </w:r>
    </w:p>
    <w:p>
      <w:pPr>
        <w:pStyle w:val="Normal"/>
        <w:spacing w:after="0" w:before="60"/>
        <w:jc w:val="both"/>
        <w:rPr>
          <w:sz w:val="16"/>
          <w:szCs w:val="16"/>
          <w:lang w:val="bg-BG"/>
        </w:rPr>
      </w:pPr>
      <w:r>
        <w:rPr>
          <w:b/>
          <w:bCs/>
          <w:sz w:val="16"/>
          <w:szCs w:val="16"/>
          <w:lang w:val="bg-BG"/>
        </w:rPr>
        <w:t>Оптимална КК</w:t>
      </w:r>
      <w:r>
        <w:rPr>
          <w:sz w:val="16"/>
          <w:szCs w:val="16"/>
          <w:lang w:val="bg-BG"/>
        </w:rPr>
        <w:t xml:space="preserve"> - съдържа само векторите-центроиди на  съответните клъстери</w:t>
      </w:r>
    </w:p>
    <w:p>
      <w:pPr>
        <w:pStyle w:val="Normal"/>
        <w:spacing w:after="0" w:before="60"/>
        <w:jc w:val="both"/>
        <w:rPr/>
      </w:pPr>
      <w:r/>
      <m:oMath xmlns:m="http://schemas.openxmlformats.org/officeDocument/2006/math">
        <m:sSub>
          <m:e>
            <m:acc>
              <m:accPr>
                <m:chr m:val="⃗"/>
              </m:accPr>
              <m:e>
                <m:r>
                  <w:rPr>
                    <w:rFonts w:ascii="Cambria Math" w:hAnsi="Cambria Math"/>
                  </w:rPr>
                  <m:t xml:space="preserve">V</m:t>
                </m:r>
              </m:e>
            </m:acc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K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sz w:val="16"/>
          <w:szCs w:val="16"/>
          <w:lang w:val="bg-BG"/>
        </w:rPr>
        <w:t>В</w:t>
      </w:r>
      <w:r>
        <w:rPr>
          <w:sz w:val="16"/>
          <w:szCs w:val="16"/>
          <w:lang w:val="bg-BG"/>
        </w:rPr>
        <w:t xml:space="preserve">екторът-центроид     на клъстера      е ограничен в клетка на </w:t>
      </w:r>
      <w:r>
        <w:rPr>
          <w:sz w:val="16"/>
          <w:szCs w:val="16"/>
        </w:rPr>
        <w:t>Voronoi</w:t>
      </w:r>
      <w:r>
        <w:rPr>
          <w:sz w:val="16"/>
          <w:szCs w:val="16"/>
          <w:lang w:val="bg-BG"/>
        </w:rPr>
        <w:t xml:space="preserve"> </w:t>
      </w:r>
    </w:p>
    <w:p>
      <w:pPr>
        <w:pStyle w:val="Normal"/>
        <w:spacing w:after="0" w:before="60"/>
        <w:jc w:val="both"/>
        <w:rPr>
          <w:sz w:val="16"/>
          <w:szCs w:val="16"/>
          <w:lang w:eastAsia="en-US" w:val="bg-BG"/>
        </w:rPr>
      </w:pPr>
      <w:r>
        <w:rPr>
          <w:sz w:val="16"/>
          <w:szCs w:val="16"/>
          <w:lang w:eastAsia="en-US" w:val="bg-BG"/>
        </w:rPr>
      </w:r>
      <m:oMath xmlns:m="http://schemas.openxmlformats.org/officeDocument/2006/math">
        <m:eqArr>
          <m:e>
            <m:sSub>
              <m:e>
                <m:acc>
                  <m:accPr>
                    <m:chr m:val="⃗"/>
                  </m:accPr>
                  <m:e>
                    <m:r>
                      <w:rPr>
                        <w:rFonts w:ascii="Cambria Math" w:hAnsi="Cambria Math"/>
                      </w:rPr>
                      <m:t xml:space="preserve">V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  <m:r>
              <w:rPr>
                <w:rFonts w:ascii="Cambria Math" w:hAnsi="Cambria Math"/>
              </w:rPr>
              <m:t xml:space="preserve">=</m:t>
            </m:r>
            <m:f>
              <m:num>
                <m:nary>
                  <m:naryPr>
                    <m:chr m:val="∑"/>
                  </m:naryPr>
                  <m:sub>
                    <m:r>
                      <w:rPr>
                        <w:rFonts w:ascii="Cambria Math" w:hAnsi="Cambria Math"/>
                      </w:rPr>
                      <m:t xml:space="preserve">j</m:t>
                    </m:r>
                    <m:r>
                      <w:rPr>
                        <w:rFonts w:ascii="Cambria Math" w:hAnsi="Cambria Math"/>
                      </w:rPr>
                      <m:t xml:space="preserve">=</m:t>
                    </m:r>
                    <m:r>
                      <w:rPr>
                        <w:rFonts w:ascii="Cambria Math" w:hAnsi="Cambria Math"/>
                      </w:rPr>
                      <m:t xml:space="preserve"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J</m:t>
                    </m:r>
                  </m:sup>
                  <m:e>
                    <m:sSub>
                      <m:e>
                        <m:acc>
                          <m:accPr>
                            <m:chr m:val="⃗"/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X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j</m:t>
                        </m:r>
                      </m:sub>
                    </m:sSub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(</m:t>
                    </m:r>
                    <m:sSub>
                      <m:e>
                        <m:acc>
                          <m:accPr>
                            <m:chr m:val="⃗"/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X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)</m:t>
                    </m:r>
                  </m:e>
                </m:nary>
              </m:num>
              <m:den>
                <m:nary>
                  <m:naryPr>
                    <m:chr m:val="∑"/>
                  </m:naryPr>
                  <m:sub>
                    <m:r>
                      <w:rPr>
                        <w:rFonts w:ascii="Cambria Math" w:hAnsi="Cambria Math"/>
                      </w:rPr>
                      <m:t xml:space="preserve">j</m:t>
                    </m:r>
                    <m:r>
                      <w:rPr>
                        <w:rFonts w:ascii="Cambria Math" w:hAnsi="Cambria Math"/>
                      </w:rPr>
                      <m:t xml:space="preserve">=</m:t>
                    </m:r>
                    <m:r>
                      <w:rPr>
                        <w:rFonts w:ascii="Cambria Math" w:hAnsi="Cambria Math"/>
                      </w:rPr>
                      <m:t xml:space="preserve"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J</m:t>
                    </m:r>
                  </m:sup>
                  <m:e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(</m:t>
                    </m:r>
                    <m:sSub>
                      <m:e>
                        <m:acc>
                          <m:accPr>
                            <m:chr m:val="⃗"/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X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)</m:t>
                    </m:r>
                  </m:e>
                </m:nary>
              </m:den>
            </m:f>
            <m:r>
              <w:rPr>
                <w:rFonts w:ascii="Cambria Math" w:hAnsi="Cambria Math"/>
              </w:rPr>
              <m:t xml:space="preserve">=</m:t>
            </m:r>
            <m:f>
              <m:num>
                <m:r>
                  <w:rPr>
                    <w:rFonts w:ascii="Cambria Math" w:hAnsi="Cambria Math"/>
                  </w:rPr>
                  <m:t xml:space="preserve">1</m:t>
                </m:r>
              </m:num>
              <m:den>
                <m:sSub>
                  <m:e>
                    <m:r>
                      <w:rPr>
                        <w:rFonts w:ascii="Cambria Math" w:hAnsi="Cambria Math"/>
                      </w:rPr>
                      <m:t xml:space="preserve"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i</m:t>
                    </m:r>
                  </m:sub>
                </m:sSub>
              </m:den>
            </m:f>
            <m:nary>
              <m:naryPr>
                <m:chr m:val="∑"/>
              </m:naryPr>
              <m:sub>
                <m:r>
                  <w:rPr>
                    <w:rFonts w:ascii="Cambria Math" w:hAnsi="Cambria Math"/>
                  </w:rPr>
                  <m:t xml:space="preserve">j</m:t>
                </m:r>
                <m:r>
                  <w:rPr>
                    <w:rFonts w:ascii="Cambria Math" w:hAnsi="Cambria Math"/>
                  </w:rPr>
                  <m:t xml:space="preserve">=</m:t>
                </m:r>
                <m:r>
                  <w:rPr>
                    <w:rFonts w:ascii="Cambria Math" w:hAnsi="Cambria Math"/>
                  </w:rPr>
                  <m:t xml:space="preserve">1</m:t>
                </m:r>
              </m:sub>
              <m:sup>
                <m:r>
                  <w:rPr>
                    <w:rFonts w:ascii="Cambria Math" w:hAnsi="Cambria Math"/>
                  </w:rPr>
                  <m:t xml:space="preserve">J</m:t>
                </m:r>
              </m:sup>
              <m:e>
                <m:sSub>
                  <m:e>
                    <m:acc>
                      <m:accPr>
                        <m:chr m:val="⃗"/>
                      </m:accPr>
                      <m:e>
                        <m:r>
                          <w:rPr>
                            <w:rFonts w:ascii="Cambria Math" w:hAnsi="Cambria Math"/>
                          </w:rPr>
                          <m:t xml:space="preserve">X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 xml:space="preserve">j</m:t>
                    </m:r>
                  </m:sub>
                </m:sSub>
                <m:sSub>
                  <m:e>
                    <m:r>
                      <w:rPr>
                        <w:rFonts w:ascii="Cambria Math" w:hAnsi="Cambria Math"/>
                      </w:rPr>
                      <m:t xml:space="preserve"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i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(</m:t>
                </m:r>
                <m:sSub>
                  <m:e>
                    <m:acc>
                      <m:accPr>
                        <m:chr m:val="⃗"/>
                      </m:accPr>
                      <m:e>
                        <m:r>
                          <w:rPr>
                            <w:rFonts w:ascii="Cambria Math" w:hAnsi="Cambria Math"/>
                          </w:rPr>
                          <m:t xml:space="preserve">X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 xml:space="preserve">j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)</m:t>
                </m:r>
              </m:e>
            </m:nary>
            <m:r>
              <w:rPr>
                <w:rFonts w:ascii="Cambria Math" w:hAnsi="Cambria Math"/>
              </w:rPr>
              <m:t xml:space="preserve">,</m:t>
            </m:r>
          </m:e>
          <m:e>
            <m:sSub>
              <m:e>
                <m:r>
                  <w:rPr>
                    <w:rFonts w:ascii="Cambria Math" w:hAnsi="Cambria Math"/>
                  </w:rPr>
                  <m:t xml:space="preserve">S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  <m:r>
              <w:rPr>
                <w:rFonts w:ascii="Cambria Math" w:hAnsi="Cambria Math"/>
              </w:rPr>
              <m:t xml:space="preserve">(</m:t>
            </m:r>
            <m:sSub>
              <m:e>
                <m:acc>
                  <m:accPr>
                    <m:chr m:val="⃗"/>
                  </m:accPr>
                  <m:e>
                    <m:r>
                      <w:rPr>
                        <w:rFonts w:ascii="Cambria Math" w:hAnsi="Cambria Math"/>
                      </w:rPr>
                      <m:t xml:space="preserve">X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 xml:space="preserve">j</m:t>
                </m:r>
              </m:sub>
            </m:sSub>
            <m:r>
              <w:rPr>
                <w:rFonts w:ascii="Cambria Math" w:hAnsi="Cambria Math"/>
              </w:rPr>
              <m:t xml:space="preserve">)</m:t>
            </m:r>
            <m:r>
              <w:rPr>
                <w:rFonts w:ascii="Cambria Math" w:hAnsi="Cambria Math"/>
              </w:rPr>
              <m:t xml:space="preserve">=</m:t>
            </m:r>
            <m:d>
              <m:dPr>
                <m:begChr m:val="{"/>
                <m:endChr m:val=""/>
              </m:dPr>
              <m:e>
                <m:sSub>
                  <m:e>
                    <m:m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1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 xml:space="preserve">       ако             {</m:t>
                          </m:r>
                          <m:acc>
                            <m:accPr>
                              <m:chr m:val="⃗"/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 xml:space="preserve">X</m:t>
                              </m:r>
                            </m:e>
                          </m:acc>
                        </m:e>
                      </m:mr>
                    </m:m>
                  </m:e>
                  <m:sub>
                    <m:r>
                      <w:rPr>
                        <w:rFonts w:ascii="Cambria Math" w:hAnsi="Cambria Math"/>
                      </w:rPr>
                      <m:t xml:space="preserve">j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∈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i</m:t>
                    </m:r>
                  </m:sub>
                </m:sSub>
              </m:e>
              <m:e/>
              <m:e>
                <m:r>
                  <w:rPr>
                    <w:rFonts w:ascii="Cambria Math" w:hAnsi="Cambria Math"/>
                  </w:rPr>
                  <m:t xml:space="preserve">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  - в противен   случай</m:t>
                </m:r>
              </m:e>
              <m:e/>
            </m:d>
          </m:e>
        </m:eqArr>
      </m:oMath>
    </w:p>
    <w:p>
      <w:pPr>
        <w:pStyle w:val="Normal"/>
        <w:spacing w:after="0" w:before="60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</w:r>
    </w:p>
    <w:p>
      <w:pPr>
        <w:pStyle w:val="Normal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eastAsia="en-US" w:val="bg-BG"/>
        </w:rPr>
      </w:pPr>
      <w:r>
        <w:rPr>
          <w:lang w:eastAsia="en-US" w:val="bg-BG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N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  <m:r>
          <w:rPr>
            <w:rFonts w:ascii="Cambria Math" w:hAnsi="Cambria Math"/>
          </w:rPr>
          <m:t xml:space="preserve">=</m:t>
        </m:r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j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1</m:t>
            </m:r>
          </m:sub>
          <m:sup>
            <m:r>
              <w:rPr>
                <w:rFonts w:ascii="Cambria Math" w:hAnsi="Cambria Math"/>
              </w:rPr>
              <m:t xml:space="preserve">J</m:t>
            </m:r>
          </m:sup>
          <m:e>
            <m:sSub>
              <m:e>
                <m:r>
                  <w:rPr>
                    <w:rFonts w:ascii="Cambria Math" w:hAnsi="Cambria Math"/>
                  </w:rPr>
                  <m:t xml:space="preserve">S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  <m:r>
              <w:rPr>
                <w:rFonts w:ascii="Cambria Math" w:hAnsi="Cambria Math"/>
              </w:rPr>
              <m:t xml:space="preserve">(</m:t>
            </m:r>
            <m:sSub>
              <m:e>
                <m:acc>
                  <m:accPr>
                    <m:chr m:val="⃗"/>
                  </m:accPr>
                  <m:e>
                    <m:r>
                      <w:rPr>
                        <w:rFonts w:ascii="Cambria Math" w:hAnsi="Cambria Math"/>
                      </w:rPr>
                      <m:t xml:space="preserve">X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 xml:space="preserve">j</m:t>
                </m:r>
              </m:sub>
            </m:sSub>
            <m:r>
              <w:rPr>
                <w:rFonts w:ascii="Cambria Math" w:hAnsi="Cambria Math"/>
              </w:rPr>
              <m:t xml:space="preserve">)</m:t>
            </m:r>
          </m:e>
        </m:nary>
      </m:oMath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eastAsia="en-US" w:val="bg-BG"/>
        </w:rPr>
      </w:pPr>
      <w:r>
        <w:rPr>
          <w:lang w:eastAsia="en-US" w:val="bg-BG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S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  <m:r>
          <w:rPr>
            <w:rFonts w:ascii="Cambria Math" w:hAnsi="Cambria Math"/>
          </w:rPr>
          <m:t xml:space="preserve">(</m:t>
        </m:r>
        <m:sSub>
          <m:e>
            <m:acc>
              <m:accPr>
                <m:chr m:val="⃗"/>
              </m:accPr>
              <m:e>
                <m:r>
                  <w:rPr>
                    <w:rFonts w:ascii="Cambria Math" w:hAnsi="Cambria Math"/>
                  </w:rPr>
                  <m:t xml:space="preserve">X</m:t>
                </m:r>
              </m:e>
            </m:acc>
          </m:e>
          <m:sub>
            <m:r>
              <w:rPr>
                <w:rFonts w:ascii="Cambria Math" w:hAnsi="Cambria Math"/>
              </w:rPr>
              <m:t xml:space="preserve">j</m:t>
            </m:r>
          </m:sub>
        </m:sSub>
        <m:r>
          <w:rPr>
            <w:rFonts w:ascii="Cambria Math" w:hAnsi="Cambria Math"/>
          </w:rPr>
          <m:t xml:space="preserve">)</m:t>
        </m:r>
      </m:oMath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0"/>
        </w:numPr>
        <w:outlineLvl w:val="0"/>
        <w:rPr>
          <w:b/>
          <w:b/>
          <w:sz w:val="16"/>
          <w:szCs w:val="16"/>
          <w:lang w:val="bg-BG"/>
        </w:rPr>
      </w:pPr>
      <w:r>
        <w:rPr>
          <w:b/>
          <w:sz w:val="16"/>
          <w:szCs w:val="16"/>
          <w:lang w:val="bg-BG"/>
        </w:rPr>
        <w:t>Алгоритъм</w:t>
      </w:r>
      <w:r>
        <w:rPr>
          <w:b/>
          <w:sz w:val="16"/>
          <w:szCs w:val="16"/>
          <w:lang w:val="ru-RU"/>
        </w:rPr>
        <w:t xml:space="preserve"> </w:t>
      </w:r>
      <w:r>
        <w:rPr>
          <w:b/>
          <w:sz w:val="16"/>
          <w:szCs w:val="16"/>
        </w:rPr>
        <w:t>LBG</w:t>
      </w:r>
    </w:p>
    <w:p>
      <w:pPr>
        <w:pStyle w:val="Normal"/>
        <w:ind w:hanging="0" w:right="60"/>
        <w:rPr/>
      </w:pPr>
      <w:r/>
      <m:oMath xmlns:m="http://schemas.openxmlformats.org/officeDocument/2006/math">
        <m:sSub>
          <m:e>
            <m:acc>
              <m:accPr>
                <m:chr m:val="⃗"/>
              </m:accPr>
              <m:e>
                <m:r>
                  <w:rPr>
                    <w:rFonts w:ascii="Cambria Math" w:hAnsi="Cambria Math"/>
                  </w:rPr>
                  <m:t xml:space="preserve">X</m:t>
                </m:r>
              </m:e>
            </m:acc>
          </m:e>
          <m:sub>
            <m:r>
              <w:rPr>
                <w:rFonts w:ascii="Cambria Math" w:hAnsi="Cambria Math"/>
              </w:rPr>
              <m:t xml:space="preserve">j</m:t>
            </m:r>
          </m:sub>
        </m:sSub>
      </m:oMath>
      <w:r>
        <w:rPr>
          <w:u w:val="single"/>
          <w:lang w:val="bg-BG"/>
        </w:rPr>
        <w:t>С</w:t>
      </w:r>
      <w:r>
        <w:rPr>
          <w:u w:val="single"/>
          <w:lang w:val="bg-BG"/>
        </w:rPr>
        <w:t>тъпка 1</w:t>
      </w:r>
      <w:r>
        <w:rPr>
          <w:lang w:val="bg-BG"/>
        </w:rPr>
        <w:t xml:space="preserve">: итерация </w:t>
      </w:r>
      <w:r>
        <w:rPr/>
        <w:t>j</w:t>
      </w:r>
      <w:r>
        <w:rPr>
          <w:lang w:val="bg-BG"/>
        </w:rPr>
        <w:t xml:space="preserve"> =: </w:t>
      </w:r>
      <w:r>
        <w:rPr/>
        <w:t>j</w:t>
      </w:r>
      <w:r>
        <w:rPr>
          <w:lang w:val="bg-BG"/>
        </w:rPr>
        <w:t xml:space="preserve"> +1 (при начална стойност </w:t>
      </w:r>
      <w:r>
        <w:rPr/>
        <w:t>j</w:t>
      </w:r>
      <w:r>
        <w:rPr>
          <w:lang w:val="bg-BG"/>
        </w:rPr>
        <w:t xml:space="preserve"> = 0). 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Класификация на съответния вектор                     </w:t>
      </w:r>
    </w:p>
    <w:p>
      <w:pPr>
        <w:pStyle w:val="Normal"/>
        <w:rPr>
          <w:lang w:val="bg-BG"/>
        </w:rPr>
      </w:pPr>
      <w:r>
        <w:rPr>
          <w:u w:val="single"/>
          <w:lang w:val="bg-BG"/>
        </w:rPr>
        <w:t>Стъпка 2</w:t>
      </w:r>
      <w:r>
        <w:rPr>
          <w:lang w:val="bg-BG"/>
        </w:rPr>
        <w:t xml:space="preserve">: Корекция на определения в </w:t>
      </w:r>
      <w:r>
        <w:rPr/>
        <w:t>j</w:t>
      </w:r>
      <w:r>
        <w:rPr>
          <w:b/>
          <w:bCs/>
          <w:lang w:val="bg-BG"/>
        </w:rPr>
        <w:t xml:space="preserve"> </w:t>
      </w:r>
      <w:r>
        <w:rPr>
          <w:lang w:val="bg-BG"/>
        </w:rPr>
        <w:t xml:space="preserve">-тата  итерация кодов вектор  </w:t>
      </w:r>
    </w:p>
    <w:p>
      <w:pPr>
        <w:pStyle w:val="Normal"/>
        <w:rPr/>
      </w:pPr>
      <w:r>
        <w:rPr>
          <w:u w:val="single"/>
          <w:lang w:val="bg-BG"/>
        </w:rPr>
        <w:t>Стъпка 3</w:t>
      </w:r>
      <w:r>
        <w:rPr>
          <w:lang w:val="bg-BG"/>
        </w:rPr>
        <w:t>: Проверка за край на итерациите:</w:t>
      </w:r>
    </w:p>
    <w:p>
      <w:pPr>
        <w:pStyle w:val="Normal"/>
        <w:rPr/>
      </w:pPr>
      <w:r>
        <w:rPr>
          <w:u w:val="single"/>
          <w:lang w:val="bg-BG"/>
        </w:rPr>
        <w:t>Стъпка 4</w:t>
      </w:r>
      <w:r>
        <w:rPr>
          <w:lang w:val="bg-BG"/>
        </w:rPr>
        <w:t>: Проверка за обединяване на близки кодови вектори:</w:t>
      </w:r>
    </w:p>
    <w:p>
      <w:pPr>
        <w:pStyle w:val="Normal"/>
        <w:rPr/>
      </w:pPr>
      <w:r>
        <w:rPr>
          <w:u w:val="single"/>
          <w:lang w:val="bg-BG"/>
        </w:rPr>
        <w:t>Стъпка 5</w:t>
      </w:r>
      <w:r>
        <w:rPr>
          <w:lang w:val="bg-BG"/>
        </w:rPr>
        <w:t>: Проверка за наличие на “празни” класове</w:t>
      </w:r>
    </w:p>
    <w:p>
      <w:pPr>
        <w:pStyle w:val="Normal"/>
        <w:rPr>
          <w:lang w:val="bg-BG"/>
        </w:rPr>
      </w:pPr>
      <w:r>
        <w:rPr>
          <w:u w:val="single"/>
          <w:lang w:val="bg-BG"/>
        </w:rPr>
        <w:t>Стъпка 6</w:t>
      </w:r>
      <w:r>
        <w:rPr>
          <w:lang w:val="bg-BG"/>
        </w:rPr>
        <w:t>: Генериране на векторите в редуцирана кодова книга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В резултат от алгоритъма </w:t>
      </w:r>
      <w:r>
        <w:rPr>
          <w:lang w:val="fr-FR"/>
        </w:rPr>
        <w:t>L</w:t>
      </w:r>
      <w:r>
        <w:rPr>
          <w:lang w:val="bg-BG"/>
        </w:rPr>
        <w:t xml:space="preserve">0 &lt; </w:t>
      </w:r>
      <w:r>
        <w:rPr/>
        <w:t>L</w:t>
      </w:r>
      <w:r>
        <w:rPr>
          <w:lang w:val="bg-BG"/>
        </w:rPr>
        <w:t xml:space="preserve">. Където </w:t>
      </w:r>
      <w:r>
        <w:rPr/>
        <w:t>L</w:t>
      </w:r>
      <w:r>
        <w:rPr>
          <w:lang w:val="bg-BG"/>
        </w:rPr>
        <w:t xml:space="preserve">0 е бр. Вектори в редуцираната КК,а </w:t>
      </w:r>
      <w:r>
        <w:rPr/>
        <w:t>L</w:t>
      </w:r>
      <w:r>
        <w:rPr>
          <w:lang w:val="bg-BG"/>
        </w:rPr>
        <w:t xml:space="preserve"> началният бр. вектори         </w:t>
      </w:r>
    </w:p>
    <w:p>
      <w:pPr>
        <w:pStyle w:val="Normal"/>
        <w:spacing w:after="0" w:before="60"/>
        <w:jc w:val="both"/>
        <w:rPr/>
      </w:pPr>
      <w:r>
        <w:rPr>
          <w:color w:val="000080"/>
          <w:lang w:val="bg-BG"/>
        </w:rPr>
        <w:t xml:space="preserve">   </w:t>
      </w:r>
      <w:r>
        <w:rPr>
          <w:b/>
          <w:color w:val="000080"/>
          <w:sz w:val="16"/>
          <w:szCs w:val="16"/>
          <w:lang w:val="bg-BG"/>
        </w:rPr>
        <w:t>1</w:t>
      </w:r>
      <w:r>
        <w:rPr>
          <w:b/>
          <w:color w:val="000080"/>
          <w:sz w:val="16"/>
          <w:szCs w:val="16"/>
          <w:lang w:val="ru-RU"/>
        </w:rPr>
        <w:t>1</w:t>
      </w:r>
      <w:r>
        <w:rPr>
          <w:b/>
          <w:color w:val="000080"/>
          <w:sz w:val="16"/>
          <w:szCs w:val="16"/>
          <w:lang w:val="bg-BG"/>
        </w:rPr>
        <w:t>. Принцип на кодирането на дискретни сигнали с помощта на  адаптивна “делта” модулация. Алгоритъм за адаптация на грешката на предсказване. Блокова схема на кодер за адаптивна “делта” модулация.</w:t>
      </w:r>
    </w:p>
    <w:p>
      <w:pPr>
        <w:pStyle w:val="Normal"/>
        <w:spacing w:after="0" w:before="60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>Основни уравнения:</w:t>
      </w:r>
    </w:p>
    <w:p>
      <w:pPr>
        <w:pStyle w:val="Normal"/>
        <w:spacing w:after="0" w:before="60"/>
        <w:jc w:val="both"/>
        <w:rPr>
          <w:color w:val="000080"/>
          <w:sz w:val="16"/>
          <w:szCs w:val="16"/>
          <w:lang w:val="bg-BG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e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s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−</m:t>
        </m:r>
        <m:acc>
          <m:accPr>
            <m:chr m:val="^"/>
          </m:accPr>
          <m:e>
            <m:r>
              <w:rPr>
                <w:rFonts w:ascii="Cambria Math" w:hAnsi="Cambria Math"/>
              </w:rPr>
              <m:t xml:space="preserve">s</m:t>
            </m:r>
          </m:e>
        </m:acc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,</m:t>
        </m:r>
      </m:oMath>
    </w:p>
    <w:p>
      <w:pPr>
        <w:pStyle w:val="Normal"/>
        <w:spacing w:after="0" w:before="60"/>
        <w:jc w:val="both"/>
        <w:rPr>
          <w:color w:val="000080"/>
          <w:sz w:val="16"/>
          <w:szCs w:val="16"/>
          <w:lang w:val="bg-BG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e</m:t>
            </m:r>
          </m:e>
          <m:sub>
            <m:r>
              <w:rPr>
                <w:rFonts w:ascii="Cambria Math" w:hAnsi="Cambria Math"/>
              </w:rPr>
              <m:t xml:space="preserve">q</m:t>
            </m:r>
          </m:sub>
        </m:sSub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d>
          <m:dPr>
            <m:begChr m:val="{"/>
            <m:endChr m:val=""/>
          </m:dPr>
          <m:e>
            <m:m>
              <m:mr>
                <m:e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  <m:r>
                    <w:rPr>
                      <w:rFonts w:ascii="Cambria Math" w:hAnsi="Cambria Math"/>
                    </w:rPr>
                    <m:t xml:space="preserve">,</m:t>
                  </m:r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 if e</m:t>
                  </m:r>
                  <m:r>
                    <w:rPr>
                      <w:rFonts w:ascii="Cambria Math" w:hAnsi="Cambria Math"/>
                    </w:rPr>
                    <m:t xml:space="preserve">(</m:t>
                  </m:r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)</m:t>
                  </m:r>
                  <m:r>
                    <w:rPr>
                      <w:rFonts w:ascii="Cambria Math" w:hAnsi="Cambria Math"/>
                    </w:rPr>
                    <m:t xml:space="preserve">≥</m:t>
                  </m:r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0;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, if e</m:t>
                  </m:r>
                  <m:r>
                    <w:rPr>
                      <w:rFonts w:ascii="Cambria Math" w:hAnsi="Cambria Math"/>
                    </w:rPr>
                    <m:t xml:space="preserve">(</m:t>
                  </m:r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)</m:t>
                  </m:r>
                  <m:r>
                    <w:rPr>
                      <w:rFonts w:ascii="Cambria Math" w:hAnsi="Cambria Math"/>
                    </w:rPr>
                    <m:t xml:space="preserve">&lt;</m:t>
                  </m:r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0,</m:t>
                  </m:r>
                </m:e>
              </m:mr>
            </m:m>
          </m:e>
        </m:d>
      </m:oMath>
    </w:p>
    <w:p>
      <w:pPr>
        <w:pStyle w:val="Normal"/>
        <w:rPr>
          <w:lang w:val="bg-BG"/>
        </w:rPr>
      </w:pP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s</m:t>
            </m:r>
          </m:e>
          <m:sup>
            <m:r>
              <w:rPr>
                <w:rFonts w:ascii="Cambria Math" w:hAnsi="Cambria Math"/>
              </w:rPr>
              <m:t xml:space="preserve">'</m:t>
            </m:r>
          </m:sup>
        </m:sSup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0</m:t>
            </m:r>
          </m:sub>
          <m:sup>
            <m:r>
              <w:rPr>
                <w:rFonts w:ascii="Cambria Math" w:hAnsi="Cambria Math"/>
              </w:rPr>
              <m:t xml:space="preserve">i</m:t>
            </m:r>
          </m:sup>
          <m:e>
            <m:sSup>
              <m:e>
                <m:r>
                  <w:rPr>
                    <w:rFonts w:ascii="Cambria Math" w:hAnsi="Cambria Math"/>
                  </w:rPr>
                  <m:t xml:space="preserve">e</m:t>
                </m:r>
              </m:e>
              <m:sup/>
            </m:sSup>
          </m:e>
        </m:nary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−</m:t>
        </m:r>
        <m:r>
          <w:rPr>
            <w:rFonts w:ascii="Cambria Math" w:hAnsi="Cambria Math"/>
          </w:rPr>
          <m:t xml:space="preserve">k</m:t>
        </m:r>
        <m:r>
          <w:rPr>
            <w:rFonts w:ascii="Cambria Math" w:hAnsi="Cambria Math"/>
          </w:rPr>
          <m:t xml:space="preserve">)</m:t>
        </m:r>
      </m:oMath>
      <w:r>
        <w:rPr>
          <w:lang w:val="bg-BG"/>
        </w:rPr>
        <w:t xml:space="preserve"> </w:t>
      </w:r>
      <w:r>
        <w:rPr>
          <w:lang w:val="bg-BG"/>
        </w:rPr>
        <w:t xml:space="preserve">, за </w:t>
      </w: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e</m:t>
            </m:r>
          </m:e>
          <m:sup/>
        </m:sSup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0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s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0</m:t>
        </m:r>
        <m:r>
          <w:rPr>
            <w:rFonts w:ascii="Cambria Math" w:hAnsi="Cambria Math"/>
          </w:rPr>
          <m:t xml:space="preserve">)</m:t>
        </m:r>
      </m:oMath>
    </w:p>
    <w:p>
      <w:pPr>
        <w:pStyle w:val="Normal"/>
        <w:numPr>
          <w:ilvl w:val="0"/>
          <w:numId w:val="0"/>
        </w:numPr>
        <w:outlineLvl w:val="0"/>
        <w:rPr>
          <w:lang w:val="bg-BG"/>
        </w:rPr>
      </w:pPr>
      <w:r>
        <w:rPr>
          <w:b/>
          <w:u w:val="single"/>
          <w:lang w:val="bg-BG"/>
        </w:rPr>
        <w:drawing>
          <wp:inline distB="0" distL="0" distR="0" distT="0">
            <wp:extent cx="1908174" cy="155829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8174" cy="155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u w:val="single"/>
          <w:lang w:val="bg-BG"/>
        </w:rPr>
        <w:t>Блокова схема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spacing w:after="0" w:before="60"/>
        <w:jc w:val="both"/>
        <w:rPr/>
      </w:pPr>
      <w:r>
        <w:rPr>
          <w:b/>
          <w:color w:val="000080"/>
          <w:sz w:val="16"/>
          <w:szCs w:val="16"/>
          <w:lang w:val="ru-RU"/>
        </w:rPr>
        <w:t xml:space="preserve">10. </w:t>
      </w:r>
      <w:r>
        <w:rPr>
          <w:b/>
          <w:color w:val="000080"/>
          <w:sz w:val="16"/>
          <w:szCs w:val="16"/>
          <w:lang w:val="bg-BG"/>
        </w:rPr>
        <w:t>Принцип за кодиране чрез диференциална импулсно-кодова модулация (</w:t>
      </w:r>
      <w:r>
        <w:rPr>
          <w:b/>
          <w:color w:val="000080"/>
          <w:sz w:val="16"/>
          <w:szCs w:val="16"/>
        </w:rPr>
        <w:t>DPCM</w:t>
      </w:r>
      <w:r>
        <w:rPr>
          <w:b/>
          <w:color w:val="000080"/>
          <w:sz w:val="16"/>
          <w:szCs w:val="16"/>
          <w:lang w:val="bg-BG"/>
        </w:rPr>
        <w:t>). Блокова схема на системата. Видове изкривявания на възстановения сигнал: “зърнест” шум, “претоварване” по фронт и паразитни отскоци.</w:t>
      </w:r>
    </w:p>
    <w:p>
      <w:pPr>
        <w:pStyle w:val="Normal"/>
        <w:numPr>
          <w:ilvl w:val="0"/>
          <w:numId w:val="0"/>
        </w:numPr>
        <w:outlineLvl w:val="0"/>
        <w:rPr/>
      </w:pPr>
      <w:r>
        <w:rPr>
          <w:lang w:val="bg-BG"/>
        </w:rPr>
        <w:t xml:space="preserve">1.1. </w:t>
      </w:r>
      <w:r>
        <w:rPr>
          <w:i/>
          <w:iCs/>
          <w:lang w:val="bg-BG"/>
        </w:rPr>
        <w:t>Кодиране</w:t>
      </w:r>
      <w:r>
        <w:rPr>
          <w:lang w:val="bg-BG"/>
        </w:rPr>
        <w:t>:</w:t>
      </w:r>
    </w:p>
    <w:p>
      <w:pPr>
        <w:pStyle w:val="Normal"/>
        <w:rPr/>
      </w:pPr>
      <w:r>
        <w:rPr>
          <w:lang w:val="bg-BG"/>
        </w:rPr>
        <w:t xml:space="preserve">предсказана стойност на отчета </w:t>
      </w:r>
      <w:r>
        <w:rPr/>
        <w:t>xi</w:t>
      </w:r>
      <w:r>
        <w:rPr>
          <w:lang w:val="bg-BG"/>
        </w:rPr>
        <w:t xml:space="preserve"> </w:t>
      </w:r>
    </w:p>
    <w:p>
      <w:pPr>
        <w:pStyle w:val="Normal"/>
        <w:rPr>
          <w:lang w:eastAsia="en-US" w:val="bg-BG"/>
        </w:rPr>
      </w:pPr>
      <w:r>
        <w:rPr>
          <w:lang w:eastAsia="en-US" w:val="bg-BG"/>
        </w:rPr>
      </w:r>
      <m:oMath xmlns:m="http://schemas.openxmlformats.org/officeDocument/2006/math">
        <m:sSub>
          <m:e>
            <m:acc>
              <m:accPr>
                <m:chr m:val="^"/>
              </m:accPr>
              <m:e>
                <m:r>
                  <w:rPr>
                    <w:rFonts w:ascii="Cambria Math" w:hAnsi="Cambria Math"/>
                  </w:rPr>
                  <m:t xml:space="preserve">x</m:t>
                </m:r>
              </m:e>
            </m:acc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  <m:r>
          <w:rPr>
            <w:rFonts w:ascii="Cambria Math" w:hAnsi="Cambria Math"/>
          </w:rPr>
          <m:t xml:space="preserve">=</m:t>
        </m:r>
        <m:sSub>
          <m:e>
            <m:r>
              <w:rPr>
                <w:rFonts w:ascii="Cambria Math" w:hAnsi="Cambria Math"/>
              </w:rPr>
              <m:t xml:space="preserve">ρ</m:t>
            </m:r>
          </m:e>
          <m:sub>
            <m:r>
              <w:rPr>
                <w:rFonts w:ascii="Cambria Math" w:hAnsi="Cambria Math"/>
              </w:rPr>
              <m:t xml:space="preserve">x</m:t>
            </m:r>
          </m:sub>
        </m:sSub>
        <m:sSub>
          <m:e>
            <m:r>
              <w:rPr>
                <w:rFonts w:ascii="Cambria Math" w:hAnsi="Cambria Math"/>
              </w:rPr>
              <m:t xml:space="preserve">x</m:t>
            </m:r>
          </m:e>
          <m:sub>
            <m:r>
              <w:rPr>
                <w:rFonts w:ascii="Cambria Math" w:hAnsi="Cambria Math"/>
              </w:rPr>
              <m:t xml:space="preserve">i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sub>
        </m:sSub>
        <m:r>
          <w:rPr>
            <w:rFonts w:ascii="Cambria Math" w:hAnsi="Cambria Math"/>
          </w:rPr>
          <m:t xml:space="preserve">≈</m:t>
        </m:r>
        <m:sSub>
          <m:e>
            <m:r>
              <w:rPr>
                <w:rFonts w:ascii="Cambria Math" w:hAnsi="Cambria Math"/>
              </w:rPr>
              <m:t xml:space="preserve">x</m:t>
            </m:r>
          </m:e>
          <m:sub>
            <m:r>
              <w:rPr>
                <w:rFonts w:ascii="Cambria Math" w:hAnsi="Cambria Math"/>
              </w:rPr>
              <m:t xml:space="preserve">i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sub>
        </m:sSub>
      </m:oMath>
    </w:p>
    <w:p>
      <w:pPr>
        <w:pStyle w:val="Normal"/>
        <w:rPr>
          <w:lang w:val="bg-BG"/>
        </w:rPr>
      </w:pPr>
      <w:r>
        <w:rPr>
          <w:lang w:val="bg-BG"/>
        </w:rPr>
        <w:t xml:space="preserve">         </w:t>
      </w:r>
    </w:p>
    <w:p>
      <w:pPr>
        <w:pStyle w:val="Normal"/>
        <w:rPr/>
      </w:pPr>
      <w:r>
        <w:rPr>
          <w:lang w:val="bg-BG"/>
        </w:rPr>
        <w:t xml:space="preserve">където </w:t>
      </w:r>
      <w:r>
        <w:rPr>
          <w:rFonts w:ascii="Symbol" w:cs="Symbol" w:eastAsia="Symbol" w:hAnsi="Symbol"/>
        </w:rPr>
        <w:t>r</w:t>
      </w:r>
      <w:r>
        <w:rPr/>
        <w:t>x</w:t>
      </w:r>
      <w:r>
        <w:rPr>
          <w:lang w:val="bg-BG"/>
        </w:rPr>
        <w:t xml:space="preserve">=0.97 е коефициент на </w:t>
      </w:r>
    </w:p>
    <w:p>
      <w:pPr>
        <w:pStyle w:val="Normal"/>
        <w:rPr/>
      </w:pPr>
      <w:r>
        <w:rPr>
          <w:lang w:val="bg-BG"/>
        </w:rPr>
        <w:t xml:space="preserve">корелация между </w:t>
      </w:r>
      <w:r>
        <w:rPr>
          <w:lang w:val="fr-FR"/>
        </w:rPr>
        <w:t>xi</w:t>
      </w:r>
      <w:r>
        <w:rPr>
          <w:lang w:val="bg-BG"/>
        </w:rPr>
        <w:t xml:space="preserve"> и </w:t>
      </w:r>
      <w:r>
        <w:rPr/>
        <w:t>xi</w:t>
      </w:r>
      <w:r>
        <w:rPr>
          <w:lang w:val="bg-BG"/>
        </w:rPr>
        <w:t>-1 (</w:t>
      </w:r>
      <w:r>
        <w:rPr>
          <w:rFonts w:ascii="Symbol" w:cs="Symbol" w:eastAsia="Symbol" w:hAnsi="Symbol"/>
        </w:rPr>
        <w:t>r</w:t>
      </w:r>
      <w:r>
        <w:rPr/>
        <w:t>x</w:t>
      </w:r>
      <w:r>
        <w:rPr>
          <w:rFonts w:ascii="Symbol" w:cs="Symbol" w:eastAsia="Symbol" w:hAnsi="Symbol"/>
          <w:lang w:val="bg-BG"/>
        </w:rPr>
        <w:t>»</w:t>
      </w:r>
      <w:r>
        <w:rPr>
          <w:lang w:val="bg-BG"/>
        </w:rPr>
        <w:t>1</w:t>
      </w:r>
      <w:r>
        <w:rPr>
          <w:b/>
          <w:lang w:val="bg-BG"/>
        </w:rPr>
        <w:t xml:space="preserve">); </w:t>
      </w:r>
    </w:p>
    <w:p>
      <w:pPr>
        <w:pStyle w:val="Normal"/>
        <w:rPr>
          <w:lang w:val="bg-BG"/>
        </w:rPr>
      </w:pPr>
      <w:r/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e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  <m:r>
          <w:rPr>
            <w:rFonts w:ascii="Cambria Math" w:hAnsi="Cambria Math"/>
          </w:rPr>
          <m:t xml:space="preserve">=</m:t>
        </m:r>
        <m:sSub>
          <m:e>
            <m:r>
              <w:rPr>
                <w:rFonts w:ascii="Cambria Math" w:hAnsi="Cambria Math"/>
              </w:rPr>
              <m:t xml:space="preserve">x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  <m:r>
          <w:rPr>
            <w:rFonts w:ascii="Cambria Math" w:hAnsi="Cambria Math"/>
          </w:rPr>
          <m:t xml:space="preserve">−</m:t>
        </m:r>
        <m:sSub>
          <m:e>
            <m:acc>
              <m:accPr>
                <m:chr m:val="^"/>
              </m:accPr>
              <m:e>
                <m:r>
                  <w:rPr>
                    <w:rFonts w:ascii="Cambria Math" w:hAnsi="Cambria Math"/>
                  </w:rPr>
                  <m:t xml:space="preserve">x</m:t>
                </m:r>
              </m:e>
            </m:acc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  <m:r>
          <w:rPr>
            <w:rFonts w:ascii="Cambria Math" w:hAnsi="Cambria Math"/>
          </w:rPr>
          <m:t xml:space="preserve">≈</m:t>
        </m:r>
        <m:sSub>
          <m:e>
            <m:r>
              <w:rPr>
                <w:rFonts w:ascii="Cambria Math" w:hAnsi="Cambria Math"/>
              </w:rPr>
              <m:t xml:space="preserve">x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  <m:r>
          <w:rPr>
            <w:rFonts w:ascii="Cambria Math" w:hAnsi="Cambria Math"/>
          </w:rPr>
          <m:t xml:space="preserve">−</m:t>
        </m:r>
        <m:sSub>
          <m:e>
            <m:r>
              <w:rPr>
                <w:rFonts w:ascii="Cambria Math" w:hAnsi="Cambria Math"/>
              </w:rPr>
              <m:t xml:space="preserve">x</m:t>
            </m:r>
          </m:e>
          <m:sub>
            <m:r>
              <w:rPr>
                <w:rFonts w:ascii="Cambria Math" w:hAnsi="Cambria Math"/>
              </w:rPr>
              <m:t xml:space="preserve">i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sub>
        </m:sSub>
      </m:oMath>
      <w:r>
        <w:rPr>
          <w:lang w:val="bg-BG"/>
        </w:rPr>
        <w:t>-</w:t>
      </w:r>
      <w:r>
        <w:rPr>
          <w:lang w:val="bg-BG"/>
        </w:rPr>
        <w:t xml:space="preserve"> грешка на предсказване на </w:t>
      </w:r>
      <w:r>
        <w:rPr/>
        <w:t>xi</w:t>
      </w:r>
      <w:r>
        <w:rPr>
          <w:lang w:val="bg-BG"/>
        </w:rPr>
        <w:t xml:space="preserve">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квантуване на грешката на предсказване: </w:t>
      </w:r>
      <w:r>
        <w:rPr/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e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  <m:sup>
            <m:r>
              <w:rPr>
                <w:rFonts w:ascii="Cambria Math" w:hAnsi="Cambria Math"/>
              </w:rPr>
              <m:t xml:space="preserve">q</m:t>
            </m:r>
          </m:sup>
        </m:sSubSup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Q</m:t>
        </m:r>
        <m:r>
          <w:rPr>
            <w:rFonts w:ascii="Cambria Math" w:hAnsi="Cambria Math"/>
          </w:rPr>
          <m:t xml:space="preserve">(</m:t>
        </m:r>
        <m:sSub>
          <m:e>
            <m:r>
              <w:rPr>
                <w:rFonts w:ascii="Cambria Math" w:hAnsi="Cambria Math"/>
              </w:rPr>
              <m:t xml:space="preserve">e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  <m:r>
          <w:rPr>
            <w:rFonts w:ascii="Cambria Math" w:hAnsi="Cambria Math"/>
          </w:rPr>
          <m:t xml:space="preserve">)</m:t>
        </m:r>
      </m:oMath>
    </w:p>
    <w:p>
      <w:pPr>
        <w:pStyle w:val="Normal"/>
        <w:numPr>
          <w:ilvl w:val="0"/>
          <w:numId w:val="0"/>
        </w:numPr>
        <w:outlineLvl w:val="0"/>
        <w:rPr/>
      </w:pPr>
      <w:r>
        <w:rPr>
          <w:lang w:val="bg-BG"/>
        </w:rPr>
        <w:t xml:space="preserve">1.2. </w:t>
      </w:r>
      <w:r>
        <w:rPr>
          <w:i/>
          <w:iCs/>
          <w:lang w:val="bg-BG"/>
        </w:rPr>
        <w:t>Декодиране</w:t>
      </w:r>
      <w:r>
        <w:rPr>
          <w:lang w:val="bg-BG"/>
        </w:rPr>
        <w:t>:</w:t>
      </w:r>
    </w:p>
    <w:p>
      <w:pPr>
        <w:pStyle w:val="Normal"/>
        <w:rPr>
          <w:lang w:val="bg-BG"/>
        </w:rPr>
      </w:pPr>
      <w:r>
        <w:rPr>
          <w:lang w:val="bg-BG"/>
        </w:rPr>
        <w:t>- деквантуване на грешките на предсказване:</w:t>
      </w:r>
      <w:r>
        <w:rPr/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e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  <m:sup>
            <m:r>
              <w:rPr>
                <w:rFonts w:ascii="Cambria Math" w:hAnsi="Cambria Math"/>
              </w:rPr>
              <m:t xml:space="preserve">'</m:t>
            </m:r>
          </m:sup>
        </m:sSubSup>
        <m:r>
          <w:rPr>
            <w:rFonts w:ascii="Cambria Math" w:hAnsi="Cambria Math"/>
          </w:rPr>
          <m:t xml:space="preserve">=</m:t>
        </m:r>
        <m:sSup>
          <m:e>
            <m:r>
              <w:rPr>
                <w:rFonts w:ascii="Cambria Math" w:hAnsi="Cambria Math"/>
              </w:rPr>
              <m:t xml:space="preserve">Q</m:t>
            </m:r>
          </m:e>
          <m:sup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sup>
        </m:sSup>
        <m:r>
          <w:rPr>
            <w:rFonts w:ascii="Cambria Math" w:hAnsi="Cambria Math"/>
          </w:rPr>
          <m:t xml:space="preserve">(</m:t>
        </m:r>
        <m:sSubSup>
          <m:e>
            <m:r>
              <w:rPr>
                <w:rFonts w:ascii="Cambria Math" w:hAnsi="Cambria Math"/>
              </w:rPr>
              <m:t xml:space="preserve">e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  <m:sup>
            <m:r>
              <w:rPr>
                <w:rFonts w:ascii="Cambria Math" w:hAnsi="Cambria Math"/>
              </w:rPr>
              <m:t xml:space="preserve">q</m:t>
            </m:r>
          </m:sup>
        </m:sSubSup>
        <m:r>
          <w:rPr>
            <w:rFonts w:ascii="Cambria Math" w:hAnsi="Cambria Math"/>
          </w:rPr>
          <m:t xml:space="preserve">)</m:t>
        </m:r>
      </m:oMath>
    </w:p>
    <w:p>
      <w:pPr>
        <w:pStyle w:val="Normal"/>
        <w:rPr/>
      </w:pPr>
      <w:r>
        <w:rPr>
          <w:lang w:val="bg-BG"/>
        </w:rPr>
        <w:t xml:space="preserve">- възстановяване на отчетите xi чрез натрупване на грешките </w:t>
      </w:r>
      <w:r>
        <w:rPr/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e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  <m:sup>
            <m:r>
              <w:rPr>
                <w:rFonts w:ascii="Cambria Math" w:hAnsi="Cambria Math"/>
              </w:rPr>
              <m:t xml:space="preserve">'</m:t>
            </m:r>
          </m:sup>
        </m:sSubSup>
      </m:oMath>
      <w:r>
        <w:rPr>
          <w:lang w:val="bg-BG"/>
        </w:rPr>
        <w:t>:</w:t>
      </w:r>
    </w:p>
    <w:p>
      <w:pPr>
        <w:pStyle w:val="Normal"/>
        <w:rPr/>
      </w:pPr>
      <w:r>
        <w:rPr/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x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  <m:sup>
            <m:r>
              <w:rPr>
                <w:rFonts w:ascii="Cambria Math" w:hAnsi="Cambria Math"/>
              </w:rPr>
              <m:t xml:space="preserve">'</m:t>
            </m:r>
          </m:sup>
        </m:sSubSup>
        <m:r>
          <w:rPr>
            <w:rFonts w:ascii="Cambria Math" w:hAnsi="Cambria Math"/>
          </w:rPr>
          <m:t xml:space="preserve">=</m:t>
        </m:r>
        <m:sSubSup>
          <m:e>
            <m:r>
              <w:rPr>
                <w:rFonts w:ascii="Cambria Math" w:hAnsi="Cambria Math"/>
              </w:rPr>
              <m:t xml:space="preserve">e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  <m:sup>
            <m:r>
              <w:rPr>
                <w:rFonts w:ascii="Cambria Math" w:hAnsi="Cambria Math"/>
              </w:rPr>
              <m:t xml:space="preserve">'</m:t>
            </m:r>
          </m:sup>
        </m:sSubSup>
        <m:r>
          <w:rPr>
            <w:rFonts w:ascii="Cambria Math" w:hAnsi="Cambria Math"/>
          </w:rPr>
          <m:t xml:space="preserve">+</m:t>
        </m:r>
        <m:sSubSup>
          <m:e>
            <m:r>
              <w:rPr>
                <w:rFonts w:ascii="Cambria Math" w:hAnsi="Cambria Math"/>
              </w:rPr>
              <m:t xml:space="preserve">x</m:t>
            </m:r>
          </m:e>
          <m:sub>
            <m:r>
              <w:rPr>
                <w:rFonts w:ascii="Cambria Math" w:hAnsi="Cambria Math"/>
              </w:rPr>
              <m:t xml:space="preserve">i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sub>
          <m:sup>
            <m:r>
              <w:rPr>
                <w:rFonts w:ascii="Cambria Math" w:hAnsi="Cambria Math"/>
              </w:rPr>
              <m:t xml:space="preserve">'</m:t>
            </m:r>
          </m:sup>
        </m:sSubSup>
        <m:r>
          <w:rPr>
            <w:rFonts w:ascii="Cambria Math" w:hAnsi="Cambria Math"/>
          </w:rPr>
          <m:t xml:space="preserve">=</m:t>
        </m:r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m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0</m:t>
            </m:r>
          </m:sub>
          <m:sup>
            <m:r>
              <w:rPr>
                <w:rFonts w:ascii="Cambria Math" w:hAnsi="Cambria Math"/>
              </w:rPr>
              <m:t xml:space="preserve">i</m:t>
            </m:r>
          </m:sup>
          <m:e>
            <m:sSubSup>
              <m:e>
                <m:r>
                  <w:rPr>
                    <w:rFonts w:ascii="Cambria Math" w:hAnsi="Cambria Math"/>
                  </w:rPr>
                  <m:t xml:space="preserve">e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m</m:t>
                </m:r>
              </m:sub>
              <m:sup>
                <m:r>
                  <w:rPr>
                    <w:rFonts w:ascii="Cambria Math" w:hAnsi="Cambria Math"/>
                  </w:rPr>
                  <m:t xml:space="preserve">'</m:t>
                </m:r>
              </m:sup>
            </m:sSubSup>
          </m:e>
        </m:nary>
      </m:oMath>
      <w:r>
        <w:rPr>
          <w:lang w:val="bg-BG"/>
        </w:rPr>
        <w:t xml:space="preserve">- при начално условие,че в момента </w:t>
      </w:r>
      <w:r>
        <w:rPr>
          <w:lang w:val="fr-FR"/>
        </w:rPr>
        <w:t>i =</w:t>
      </w:r>
      <w:r>
        <w:rPr>
          <w:lang w:val="bg-BG"/>
        </w:rPr>
        <w:t xml:space="preserve"> 0  е0 = </w:t>
      </w:r>
      <w:r>
        <w:rPr/>
        <w:t>x</w:t>
      </w:r>
      <w:r>
        <w:rPr>
          <w:lang w:val="bg-BG"/>
        </w:rPr>
        <w:t>0</w:t>
      </w:r>
    </w:p>
    <w:p>
      <w:pPr>
        <w:pStyle w:val="Normal"/>
        <w:rPr>
          <w:lang w:val="bg-BG"/>
        </w:rPr>
      </w:pPr>
      <w:r>
        <w:rPr>
          <w:b/>
          <w:u w:val="single"/>
          <w:lang w:val="bg-BG"/>
        </w:rPr>
        <w:t>Блокова схема</w:t>
      </w:r>
      <w:r>
        <w:rPr>
          <w:lang w:val="bg-BG"/>
        </w:rPr>
        <w:t xml:space="preserve">  </w:t>
      </w:r>
      <w:r>
        <w:rPr>
          <w:lang w:eastAsia="en-US" w:val="bg-BG"/>
        </w:rPr>
        <mc:AlternateContent>
          <mc:Choice Requires="wpg">
            <w:drawing>
              <wp:inline distB="0" distL="0" distR="0" distT="0">
                <wp:extent cx="2210435" cy="1650365"/>
                <wp:effectExtent b="0" l="0" r="0" t="0"/>
                <wp:docPr id="4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9680" cy="1649880"/>
                        </a:xfrm>
                      </wpg:grpSpPr>
                      <wps:wsp>
                        <wps:cNvSpPr/>
                        <wps:nvSpPr>
                          <wps:cNvPr id="0" name="Rectangle 1"/>
                          <wps:cNvSpPr/>
                        </wps:nvSpPr>
                        <wps:spPr>
                          <a:xfrm>
                            <a:off x="0" y="0"/>
                            <a:ext cx="2209680" cy="1649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65240" y="460440"/>
                            <a:ext cx="45720" cy="10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77120" y="0"/>
                            <a:ext cx="46440" cy="10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275760" y="83160"/>
                            <a:ext cx="1385640" cy="10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autoSpaceDE w:val="false"/>
                                <w:bidi w:val="0"/>
                                <w:rPr/>
                              </w:pPr>
                              <w:r>
                                <w:rPr>
                                  <w:kern w:val="2"/>
                                  <w:sz w:val="11"/>
                                  <w:szCs w:val="40"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anchor="ctr" bIns="12240" lIns="24840" rIns="24840" tIns="12240" wrap="square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275760" y="172080"/>
                            <a:ext cx="47160" cy="10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789840" y="300960"/>
                            <a:ext cx="47160" cy="7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descr="" id="1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160200" y="114480"/>
                            <a:ext cx="1486080" cy="1265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160200" y="114480"/>
                            <a:ext cx="1600200" cy="1262880"/>
                          </a:xfrm>
                          <a:prstGeom prst="rect">
                            <a:avLst/>
                          </a:prstGeom>
                          <a:noFill/>
                          <a:ln w="9360">
                            <a:solidFill>
                              <a:srgbClr val="ff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 txBox="1"/>
                        <wps:spPr>
                          <a:xfrm>
                            <a:off x="616680" y="571680"/>
                            <a:ext cx="3459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autoSpaceDE w:val="false"/>
                                <w:bidi w:val="0"/>
                                <w:rPr/>
                              </w:pPr>
                              <w:r>
                                <w:rPr>
                                  <w:kern w:val="2"/>
                                  <w:sz w:val="10"/>
                                  <w:szCs w:val="36"/>
                                  <w:rFonts w:ascii="Arial" w:cs="Arial" w:eastAsia="Times New Roman" w:hAnsi="Arial"/>
                                  <w:color w:val="FF0000"/>
                                  <w:lang w:bidi="ar-SA" w:val="en-US"/>
                                </w:rPr>
                                <w:t>Codec</w:t>
                              </w:r>
                            </w:p>
                          </w:txbxContent>
                        </wps:txbx>
                        <wps:bodyPr anchor="ctr" bIns="12240" lIns="24840" rIns="24840" tIns="12240" wrap="square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1544400" y="616680"/>
                            <a:ext cx="544680" cy="17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581120" y="1247760"/>
                            <a:ext cx="628560" cy="401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coordorigin="0,0" coordsize="3480,2598" id="shape_0" style="position:absolute;margin-left:0pt;margin-top:0pt;width:174pt;height:129.9pt">
                <v:rect id="shape_0" stroked="f" style="position:absolute;left:0;top:0;width:3479;height:2597;mso-position-horizontal-relative:char">
                  <w10:wrap type="none"/>
                  <v:fill o:detectmouseclick="t" on="false"/>
                  <v:stroke color="#3465a4" endcap="flat" joinstyle="round"/>
                </v:rect>
                <v:shapetype coordsize="21600,21600" id="shapetype_202" o:spt="202" path="m,l,21600l21600,21600l21600,xe">
                  <v:stroke joinstyle="miter"/>
                  <v:path gradientshapeok="t" o:connecttype="rect"/>
                </v:shapetype>
                <v:shape id="shape_0" stroked="f" style="position:absolute;left:260;top:725;width:71;height:170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rPr/>
                        </w:pPr>
                        <w:r>
                          <w:rPr>
                            <w:sz w:val="24"/>
                            <w:kern w:val="2"/>
                            <w:szCs w:val="24"/>
                            <w:rFonts w:ascii="Times New Roman" w:cs="Arial" w:eastAsia="Arial" w:hAnsi="Times New Roman"/>
                            <w:lang w:bidi="hi-IN"/>
                          </w:rPr>
                        </w:r>
                      </w:p>
                    </w:txbxContent>
                  </v:textbox>
                  <w10:wrap type="none"/>
                  <v:fill o:detectmouseclick="t" on="false"/>
                  <v:stroke color="#3465a4" endcap="flat" joinstyle="round"/>
                </v:shape>
                <v:shape id="shape_0" stroked="f" style="position:absolute;left:279;top:0;width:72;height:157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rPr/>
                        </w:pPr>
                        <w:r>
                          <w:rPr>
                            <w:sz w:val="24"/>
                            <w:kern w:val="2"/>
                            <w:szCs w:val="24"/>
                            <w:rFonts w:ascii="Times New Roman" w:cs="Arial" w:eastAsia="Arial" w:hAnsi="Times New Roman"/>
                            <w:lang w:bidi="hi-IN"/>
                          </w:rPr>
                        </w:r>
                      </w:p>
                    </w:txbxContent>
                  </v:textbox>
                  <w10:wrap type="none"/>
                  <v:fill o:detectmouseclick="t" on="false"/>
                  <v:stroke color="#3465a4" endcap="flat" joinstyle="round"/>
                </v:shape>
                <v:shape id="shape_0" stroked="f" style="position:absolute;left:434;top:131;width:2181;height:170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rPr/>
                        </w:pPr>
                        <w:r>
                          <w:rPr>
                            <w:kern w:val="2"/>
                            <w:sz w:val="11"/>
                            <w:szCs w:val="40"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: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endcap="flat" joinstyle="round"/>
                </v:shape>
                <v:shape id="shape_0" stroked="f" style="position:absolute;left:434;top:271;width:73;height:170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rPr/>
                        </w:pPr>
                        <w:r>
                          <w:rPr>
                            <w:sz w:val="24"/>
                            <w:kern w:val="2"/>
                            <w:szCs w:val="24"/>
                            <w:rFonts w:ascii="Times New Roman" w:cs="Arial" w:eastAsia="Arial" w:hAnsi="Times New Roman"/>
                            <w:lang w:bidi="hi-IN"/>
                          </w:rPr>
                        </w:r>
                      </w:p>
                    </w:txbxContent>
                  </v:textbox>
                  <w10:wrap type="none"/>
                  <v:fill o:detectmouseclick="t" on="false"/>
                  <v:stroke color="#3465a4" endcap="flat" joinstyle="round"/>
                </v:shape>
                <v:shape id="shape_0" stroked="f" style="position:absolute;left:1244;top:474;width:73;height:117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rPr/>
                        </w:pPr>
                        <w:r>
                          <w:rPr>
                            <w:sz w:val="24"/>
                            <w:kern w:val="2"/>
                            <w:szCs w:val="24"/>
                            <w:rFonts w:ascii="Times New Roman" w:cs="Arial" w:eastAsia="Arial" w:hAnsi="Times New Roman"/>
                            <w:lang w:bidi="hi-IN"/>
                          </w:rPr>
                        </w:r>
                      </w:p>
                    </w:txbxContent>
                  </v:textbox>
                  <w10:wrap type="none"/>
                  <v:fill o:detectmouseclick="t" on="false"/>
                  <v:stroke color="#3465a4" endcap="flat" joinstyle="round"/>
                </v:shape>
                <v:rect id="shape_0" stroked="f" style="position:absolute;left:252;top:180;width:2339;height:1992;mso-position-horizontal-relative:char">
                  <v:imagedata o:detectmouseclick="t" r:id="rId7"/>
                  <w10:wrap type="none"/>
                  <v:stroke color="#3465a4" endcap="flat" joinstyle="round"/>
                </v:rect>
                <v:rect id="shape_0" stroked="t" style="position:absolute;left:252;top:180;width:2519;height:1988;mso-position-horizontal-relative:char">
                  <w10:wrap type="none"/>
                  <v:fill o:detectmouseclick="t" on="false"/>
                  <v:stroke color="red" endcap="square" joinstyle="miter" weight="9360"/>
                </v:rect>
                <v:shape id="shape_0" stroked="f" style="position:absolute;left:971;top:900;width:544;height:359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rPr/>
                        </w:pPr>
                        <w:r>
                          <w:rPr>
                            <w:kern w:val="2"/>
                            <w:sz w:val="10"/>
                            <w:szCs w:val="36"/>
                            <w:rFonts w:ascii="Arial" w:cs="Arial" w:eastAsia="Times New Roman" w:hAnsi="Arial"/>
                            <w:color w:val="FF0000"/>
                            <w:lang w:bidi="ar-SA" w:val="en-US"/>
                          </w:rPr>
                          <w:t>Codec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endcap="flat" joinstyle="round"/>
                </v:shape>
                <v:shape id="shape_0" stroked="f" style="position:absolute;left:2432;top:971;width:857;height:275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rPr/>
                        </w:pPr>
                        <w:r>
                          <w:rPr>
                            <w:sz w:val="24"/>
                            <w:kern w:val="2"/>
                            <w:szCs w:val="24"/>
                            <w:rFonts w:ascii="Times New Roman" w:cs="Arial" w:eastAsia="Arial" w:hAnsi="Times New Roman"/>
                            <w:lang w:bidi="hi-IN"/>
                          </w:rPr>
                        </w:r>
                      </w:p>
                    </w:txbxContent>
                  </v:textbox>
                  <w10:wrap type="none"/>
                  <v:fill o:detectmouseclick="t" on="false"/>
                  <v:stroke color="#3465a4" endcap="flat" joinstyle="round"/>
                </v:shape>
                <v:shape id="shape_0" stroked="f" style="position:absolute;left:2490;top:1965;width:989;height:631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rPr/>
                        </w:pPr>
                        <w:r>
                          <w:rPr>
                            <w:sz w:val="24"/>
                            <w:kern w:val="2"/>
                            <w:szCs w:val="24"/>
                            <w:rFonts w:ascii="Times New Roman" w:cs="Arial" w:eastAsia="Arial" w:hAnsi="Times New Roman"/>
                            <w:lang w:bidi="hi-IN"/>
                          </w:rPr>
                        </w:r>
                      </w:p>
                    </w:txbxContent>
                  </v:textbox>
                  <w10:wrap type="none"/>
                  <v:fill o:detectmouseclick="t" on="false"/>
                  <v:stroke color="#3465a4" endcap="flat" joinstyle="round"/>
                </v:shape>
              </v:group>
            </w:pict>
          </mc:Fallback>
        </mc:AlternateContent>
      </w:r>
    </w:p>
    <w:p>
      <w:pPr>
        <w:pStyle w:val="Normal"/>
        <w:rPr>
          <w:lang w:val="bg-BG"/>
        </w:rPr>
      </w:pPr>
      <w:r>
        <w:rPr>
          <w:lang w:val="bg-BG"/>
        </w:rPr>
        <w:drawing>
          <wp:inline distB="0" distL="0" distR="0" distT="0">
            <wp:extent cx="2139315" cy="1409700"/>
            <wp:effectExtent b="0" l="0" r="0" t="0"/>
            <wp:docPr descr=""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5" name="Image1"/>
                    <pic:cNvPicPr>
                      <a:picLocks noChangeArrowheads="1" noChangeAspect="1"/>
                    </pic:cNvPicPr>
                  </pic:nvPicPr>
                  <pic:blipFill>
                    <a:blip r:embed="rId8"/>
                    <a:srcRect b="-14" l="-11" r="-11" t="-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3.1. “зърнест” шум - проявява се върху “плоските” (хомогенни) области;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eastAsia="en-US" w:val="bg-BG"/>
        </w:rPr>
      </w:pPr>
      <w:r>
        <w:rPr>
          <w:lang w:eastAsia="en-US" w:val="bg-BG"/>
        </w:rPr>
        <w:drawing>
          <wp:anchor allowOverlap="1" behindDoc="0" distB="0" distL="114935" distR="114935" distT="0" layoutInCell="1" locked="0" relativeHeight="40" simplePos="0">
            <wp:simplePos x="0" y="0"/>
            <wp:positionH relativeFrom="column">
              <wp:posOffset>-30480</wp:posOffset>
            </wp:positionH>
            <wp:positionV relativeFrom="paragraph">
              <wp:posOffset>50165</wp:posOffset>
            </wp:positionV>
            <wp:extent cx="1920240" cy="991235"/>
            <wp:effectExtent b="0" l="0" r="0" t="0"/>
            <wp:wrapNone/>
            <wp:docPr descr="" id="6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6" name="Image2"/>
                    <pic:cNvPicPr>
                      <a:picLocks noChangeArrowheads="1" noChangeAspect="1"/>
                    </pic:cNvPicPr>
                  </pic:nvPicPr>
                  <pic:blipFill>
                    <a:blip r:embed="rId9"/>
                    <a:srcRect b="-14" l="-5" r="-5" t="-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991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ind w:hanging="0" w:left="-540"/>
        <w:rPr/>
      </w:pPr>
      <w:r>
        <w:rPr>
          <w:b/>
          <w:color w:val="000080"/>
          <w:sz w:val="16"/>
          <w:szCs w:val="16"/>
          <w:lang w:val="bg-BG"/>
        </w:rPr>
        <w:t>12. Принцип за кодиране чрез линейно предсказване от n-ти ред (</w:t>
      </w:r>
      <w:r>
        <w:rPr>
          <w:b/>
          <w:color w:val="000080"/>
          <w:sz w:val="16"/>
          <w:szCs w:val="16"/>
        </w:rPr>
        <w:t>LPC</w:t>
      </w:r>
      <w:r>
        <w:rPr>
          <w:b/>
          <w:color w:val="000080"/>
          <w:sz w:val="16"/>
          <w:szCs w:val="16"/>
          <w:lang w:val="ru-RU"/>
        </w:rPr>
        <w:t>)</w:t>
      </w:r>
      <w:r>
        <w:rPr>
          <w:b/>
          <w:color w:val="000080"/>
          <w:sz w:val="16"/>
          <w:szCs w:val="16"/>
          <w:lang w:val="bg-BG"/>
        </w:rPr>
        <w:t>. Определяне на оптималните коефициенти на предсказване за получаване на минимална средноквадратичната грешка</w:t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eastAsia="en-US" w:val="bg-BG"/>
        </w:rPr>
        <mc:AlternateContent>
          <mc:Choice Requires="wpg">
            <w:drawing>
              <wp:inline distB="0" distL="0" distR="0" distT="0">
                <wp:extent cx="2210435" cy="823595"/>
                <wp:effectExtent b="0" l="0" r="0" t="0"/>
                <wp:docPr id="7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9680" cy="822960"/>
                        </a:xfrm>
                      </wpg:grpSpPr>
                      <wps:wsp>
                        <wps:cNvSpPr/>
                        <wps:nvSpPr>
                          <wps:cNvPr id="2" name="Rectangle 1"/>
                          <wps:cNvSpPr/>
                        </wps:nvSpPr>
                        <wps:spPr>
                          <a:xfrm>
                            <a:off x="0" y="0"/>
                            <a:ext cx="220968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16560" y="815400"/>
                            <a:ext cx="2193120" cy="0"/>
                          </a:xfrm>
                          <a:prstGeom prst="line">
                            <a:avLst/>
                          </a:prstGeom>
                          <a:ln w="34920">
                            <a:solidFill>
                              <a:srgbClr val="000000"/>
                            </a:solidFill>
                            <a:miter/>
                            <a:tail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 txBox="1"/>
                        <wps:spPr>
                          <a:xfrm>
                            <a:off x="2070720" y="621720"/>
                            <a:ext cx="108000" cy="14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autoSpaceDE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bIns="20160" lIns="41400" rIns="41400" tIns="20160" wrap="square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0" y="16560"/>
                            <a:ext cx="20160" cy="805680"/>
                          </a:xfrm>
                          <a:prstGeom prst="line">
                            <a:avLst/>
                          </a:prstGeom>
                          <a:ln w="34920">
                            <a:solidFill>
                              <a:srgbClr val="000000"/>
                            </a:solidFill>
                            <a:miter/>
                            <a:head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6560" y="154800"/>
                            <a:ext cx="2030760" cy="360000"/>
                          </a:xfrm>
                          <a:custGeom>
                            <a:avLst/>
                            <a:gdLst/>
                            <a:ahLst/>
                            <a:rect b="b" l="l" r="r" t="t"/>
                            <a:pathLst>
                              <a:path h="812" w="1852">
                                <a:moveTo>
                                  <a:pt x="0" y="272"/>
                                </a:moveTo>
                                <a:cubicBezTo>
                                  <a:pt x="26" y="194"/>
                                  <a:pt x="67" y="182"/>
                                  <a:pt x="144" y="144"/>
                                </a:cubicBezTo>
                                <a:cubicBezTo>
                                  <a:pt x="256" y="88"/>
                                  <a:pt x="370" y="39"/>
                                  <a:pt x="488" y="0"/>
                                </a:cubicBezTo>
                                <a:cubicBezTo>
                                  <a:pt x="525" y="55"/>
                                  <a:pt x="516" y="64"/>
                                  <a:pt x="544" y="120"/>
                                </a:cubicBezTo>
                                <a:cubicBezTo>
                                  <a:pt x="556" y="192"/>
                                  <a:pt x="584" y="256"/>
                                  <a:pt x="616" y="320"/>
                                </a:cubicBezTo>
                                <a:cubicBezTo>
                                  <a:pt x="639" y="366"/>
                                  <a:pt x="645" y="411"/>
                                  <a:pt x="672" y="456"/>
                                </a:cubicBezTo>
                                <a:cubicBezTo>
                                  <a:pt x="678" y="485"/>
                                  <a:pt x="677" y="516"/>
                                  <a:pt x="688" y="544"/>
                                </a:cubicBezTo>
                                <a:cubicBezTo>
                                  <a:pt x="698" y="570"/>
                                  <a:pt x="723" y="598"/>
                                  <a:pt x="736" y="624"/>
                                </a:cubicBezTo>
                                <a:lnTo>
                                  <a:pt x="933" y="570"/>
                                </a:lnTo>
                                <a:lnTo>
                                  <a:pt x="1537" y="812"/>
                                </a:lnTo>
                                <a:lnTo>
                                  <a:pt x="1852" y="352"/>
                                </a:lnTo>
                              </a:path>
                            </a:pathLst>
                          </a:custGeom>
                          <a:noFill/>
                          <a:ln w="190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9400" y="187920"/>
                            <a:ext cx="16560" cy="617400"/>
                          </a:xfrm>
                          <a:prstGeom prst="line">
                            <a:avLst/>
                          </a:prstGeom>
                          <a:ln w="34920">
                            <a:solidFill>
                              <a:srgbClr val="000000"/>
                            </a:solidFill>
                            <a:custDash>
                              <a:ds d="100000" sp="100000"/>
                            </a:custDash>
                            <a:miter/>
                            <a:head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96440" y="154440"/>
                            <a:ext cx="0" cy="668520"/>
                          </a:xfrm>
                          <a:prstGeom prst="line">
                            <a:avLst/>
                          </a:prstGeom>
                          <a:ln w="34920">
                            <a:solidFill>
                              <a:srgbClr val="000000"/>
                            </a:solidFill>
                            <a:custDash>
                              <a:ds d="100000" sp="100000"/>
                            </a:custDash>
                            <a:miter/>
                            <a:head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51000" y="445680"/>
                            <a:ext cx="1440" cy="375120"/>
                          </a:xfrm>
                          <a:prstGeom prst="line">
                            <a:avLst/>
                          </a:prstGeom>
                          <a:ln w="34920">
                            <a:solidFill>
                              <a:srgbClr val="000000"/>
                            </a:solidFill>
                            <a:custDash>
                              <a:ds d="100000" sp="100000"/>
                            </a:custDash>
                            <a:miter/>
                            <a:head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539720" y="474480"/>
                            <a:ext cx="0" cy="336600"/>
                          </a:xfrm>
                          <a:prstGeom prst="line">
                            <a:avLst/>
                          </a:prstGeom>
                          <a:ln w="34920">
                            <a:solidFill>
                              <a:srgbClr val="ff0000"/>
                            </a:solidFill>
                            <a:miter/>
                            <a:head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16200" y="445680"/>
                            <a:ext cx="0" cy="377280"/>
                          </a:xfrm>
                          <a:prstGeom prst="line">
                            <a:avLst/>
                          </a:prstGeom>
                          <a:ln w="34920">
                            <a:solidFill>
                              <a:srgbClr val="ff0000"/>
                            </a:solidFill>
                            <a:miter/>
                            <a:head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055960" y="308520"/>
                            <a:ext cx="0" cy="496440"/>
                          </a:xfrm>
                          <a:prstGeom prst="line">
                            <a:avLst/>
                          </a:prstGeom>
                          <a:ln w="34920">
                            <a:solidFill>
                              <a:srgbClr val="000000"/>
                            </a:solidFill>
                            <a:custDash>
                              <a:ds d="100000" sp="100000"/>
                            </a:custDash>
                            <a:miter/>
                            <a:head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 txBox="1"/>
                        <wps:spPr>
                          <a:xfrm>
                            <a:off x="67320" y="565920"/>
                            <a:ext cx="167040" cy="14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autoSpaceDE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s</w:t>
                              </w: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vertAlign w:val="subscript"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bIns="20160" lIns="41400" rIns="41400" tIns="20160" wrap="square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478800" y="565920"/>
                            <a:ext cx="307800" cy="14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autoSpaceDE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 xml:space="preserve"> s</w:t>
                              </w: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vertAlign w:val="subscript"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i-n+1</w:t>
                              </w:r>
                            </w:p>
                          </w:txbxContent>
                        </wps:txbx>
                        <wps:bodyPr bIns="20160" lIns="41400" rIns="41400" tIns="20160" wrap="square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289440" y="565920"/>
                            <a:ext cx="167040" cy="14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autoSpaceDE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s</w:t>
                              </w: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vertAlign w:val="subscript"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bIns="20160" lIns="41400" rIns="41400" tIns="20160" wrap="square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1250280" y="582840"/>
                            <a:ext cx="318240" cy="14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autoSpaceDE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s</w:t>
                              </w: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vertAlign w:val="subscript"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i-1</w:t>
                              </w:r>
                            </w:p>
                          </w:txbxContent>
                        </wps:txbx>
                        <wps:bodyPr bIns="20160" lIns="41400" rIns="41400" tIns="20160" wrap="square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1611000" y="582840"/>
                            <a:ext cx="149400" cy="14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autoSpaceDE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s</w:t>
                              </w: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vertAlign w:val="subscript"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bIns="20160" lIns="41400" rIns="41400" tIns="20160" wrap="square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33120" y="0"/>
                            <a:ext cx="149400" cy="14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autoSpaceDE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s</w:t>
                              </w:r>
                              <w:r>
                                <w:rPr>
                                  <w:kern w:val="2"/>
                                  <w:sz w:val="14"/>
                                  <w:b/>
                                  <w:szCs w:val="32"/>
                                  <w:bCs/>
                                  <w:vertAlign w:val="subscript"/>
                                  <w:rFonts w:ascii="Arial" w:cs="Arial" w:eastAsia="Times New Roman" w:hAnsi="Arial"/>
                                  <w:color w:val="000000"/>
                                  <w:lang w:bidi="ar-SA"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bIns="20160" lIns="41400" rIns="41400" tIns="20160" wrap="square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1011600" y="113040"/>
                            <a:ext cx="217800" cy="163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autoSpaceDE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6"/>
                                  <w:szCs w:val="36"/>
                                  <w:rFonts w:ascii="Times New Roman" w:cs="Times New Roman" w:eastAsia="Times New Roman" w:hAnsi="Times New Roman"/>
                                  <w:color w:val="000000"/>
                                  <w:lang w:bidi="ar-SA" w:val="en-US"/>
                                </w:rPr>
                                <w:t>s(t)</w:t>
                              </w:r>
                            </w:p>
                          </w:txbxContent>
                        </wps:txbx>
                        <wps:bodyPr bIns="20160" lIns="41400" rIns="41400" tIns="20160" wrap="square">
                          <a:noAutofit/>
                        </wps:bodyPr>
                      </wps:wsp>
                      <wps:wsp>
                        <wps:cNvSpPr/>
                        <wps:spPr>
                          <a:xfrm rot="20555400">
                            <a:off x="668880" y="105840"/>
                            <a:ext cx="335160" cy="56520"/>
                          </a:xfrm>
                          <a:custGeom>
                            <a:avLst/>
                            <a:gdLst/>
                            <a:ahLst/>
                            <a:rect b="b" l="0" r="r" t="0"/>
                            <a:pathLst>
                              <a:path h="91" w="530">
                                <a:moveTo>
                                  <a:pt x="529" y="22"/>
                                </a:moveTo>
                                <a:lnTo>
                                  <a:pt x="132" y="22"/>
                                </a:lnTo>
                                <a:lnTo>
                                  <a:pt x="132" y="0"/>
                                </a:lnTo>
                                <a:lnTo>
                                  <a:pt x="0" y="45"/>
                                </a:lnTo>
                                <a:lnTo>
                                  <a:pt x="133" y="90"/>
                                </a:lnTo>
                                <a:lnTo>
                                  <a:pt x="132" y="66"/>
                                </a:lnTo>
                                <a:lnTo>
                                  <a:pt x="528" y="67"/>
                                </a:lnTo>
                                <a:lnTo>
                                  <a:pt x="529" y="22"/>
                                </a:lnTo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  <a:ln w="190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 txBox="1"/>
                        <wps:spPr>
                          <a:xfrm>
                            <a:off x="341640" y="582120"/>
                            <a:ext cx="82080" cy="1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873000" y="547200"/>
                            <a:ext cx="308520" cy="20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autoSpaceDE w:val="false"/>
                                <w:bidi w:val="0"/>
                                <w:rPr/>
                              </w:pPr>
                              <w:r>
                                <w:rPr>
                                  <w:kern w:val="2"/>
                                  <w:sz w:val="22"/>
                                  <w:szCs w:val="48"/>
                                  <w:rFonts w:ascii="Times New Roman" w:cs="Times New Roman" w:eastAsia="Times New Roman" w:hAnsi="Times New Roman"/>
                                  <w:color w:val="000000"/>
                                  <w:lang w:bidi="ar-SA" w:val="en-US"/>
                                </w:rPr>
                                <w:t xml:space="preserve"> ----</w:t>
                              </w:r>
                            </w:p>
                          </w:txbxContent>
                        </wps:txbx>
                        <wps:bodyPr bIns="20160" lIns="41400" rIns="41400" tIns="20160" wrap="square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53840" y="359280"/>
                            <a:ext cx="0" cy="445680"/>
                          </a:xfrm>
                          <a:prstGeom prst="line">
                            <a:avLst/>
                          </a:prstGeom>
                          <a:ln w="34920">
                            <a:solidFill>
                              <a:srgbClr val="ff0000"/>
                            </a:solidFill>
                            <a:miter/>
                            <a:head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coordorigin="0,0" coordsize="3480,1296" id="shape_0" style="position:absolute;margin-left:0pt;margin-top:0pt;width:174pt;height:64.8pt">
                <v:rect id="shape_0" stroked="f" style="position:absolute;left:0;top:0;width:3479;height:1295;mso-position-horizontal-relative:char">
                  <w10:wrap type="none"/>
                  <v:fill o:detectmouseclick="t" on="false"/>
                  <v:stroke color="#3465a4" endcap="flat" joinstyle="round"/>
                </v:rect>
                <v:line ID="Line 15" from="26,1284" id="shape_0" stroked="t" style="position:absolute;mso-position-horizontal-relative:char" to="3479,1284">
                  <v:stroke color="black" endarrow="block" endarrowlength="medium" endarrowwidth="medium" endcap="square" joinstyle="miter" weight="34920"/>
                  <v:fill o:detectmouseclick="t" on="false"/>
                </v:line>
                <v:shape id="shape_0" stroked="f" style="position:absolute;left:3261;top:979;width:169;height:235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i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endcap="flat" joinstyle="round"/>
                </v:shape>
                <v:line ID="Line 14" from="0,26" id="shape_0" stroked="t" style="position:absolute;mso-position-horizontal-relative:char" to="31,1294">
                  <v:stroke color="black" endcap="square" joinstyle="miter" startarrow="block" startarrowlength="medium" startarrowwidth="medium" weight="34920"/>
                  <v:fill o:detectmouseclick="t" on="false"/>
                </v:line>
                <v:rect ID="Freeform 16" id="shape_0" stroked="t" style="position:absolute;left:26;top:244;width:3197;height:566;mso-position-horizontal-relative:char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rPr/>
                        </w:pPr>
                        <w:r>
                          <w:rPr>
                            <w:sz w:val="24"/>
                            <w:kern w:val="2"/>
                            <w:szCs w:val="24"/>
                            <w:rFonts w:ascii="Times New Roman" w:cs="Arial" w:eastAsia="Arial" w:hAnsi="Times New Roman"/>
                            <w:lang w:bidi="hi-IN"/>
                          </w:rPr>
                        </w:r>
                      </w:p>
                    </w:txbxContent>
                  </v:textbox>
                  <w10:wrap type="none"/>
                  <v:fill o:detectmouseclick="t" on="false"/>
                  <v:stroke color="black" endcap="square" joinstyle="round" weight="19080"/>
                </v:rect>
                <v:line ID="Line 17" from="377,296" id="shape_0" stroked="t" style="position:absolute;mso-position-horizontal-relative:char" to="402,1267">
                  <v:stroke color="black" dashstyle="shortdot" endcap="square" joinstyle="miter" startarrow="block" startarrowlength="medium" startarrowwidth="medium" weight="34920"/>
                  <v:fill o:detectmouseclick="t" on="false"/>
                </v:line>
                <v:line ID="Line 18" from="782,243" id="shape_0" stroked="t" style="position:absolute;mso-position-horizontal-relative:char" to="782,1295">
                  <v:stroke color="black" dashstyle="shortdot" endcap="square" joinstyle="miter" startarrow="block" startarrowlength="medium" startarrowwidth="medium" weight="34920"/>
                  <v:fill o:detectmouseclick="t" on="false"/>
                </v:line>
                <v:line ID="Line 21" from="1970,702" id="shape_0" stroked="t" style="position:absolute;mso-position-horizontal-relative:char" to="1971,1292">
                  <v:stroke color="black" dashstyle="shortdot" endcap="square" joinstyle="miter" startarrow="block" startarrowlength="medium" startarrowwidth="medium" weight="34920"/>
                  <v:fill o:detectmouseclick="t" on="false"/>
                </v:line>
                <v:line ID="Line 22" from="2425,747" id="shape_0" stroked="t" style="position:absolute;mso-position-horizontal-relative:char" to="2425,1276">
                  <v:stroke color="red" endcap="square" joinstyle="miter" startarrow="block" startarrowlength="medium" startarrowwidth="medium" weight="34920"/>
                  <v:fill o:detectmouseclick="t" on="false"/>
                </v:line>
                <v:line ID="Line 23" from="2860,702" id="shape_0" stroked="t" style="position:absolute;mso-position-horizontal-relative:char" to="2860,1295">
                  <v:stroke color="red" endcap="square" joinstyle="miter" startarrow="block" startarrowlength="medium" startarrowwidth="medium" weight="34920"/>
                  <v:fill o:detectmouseclick="t" on="false"/>
                </v:line>
                <v:line ID="Line 24" from="3238,486" id="shape_0" stroked="t" style="position:absolute;mso-position-horizontal-relative:char" to="3238,1267">
                  <v:stroke color="black" dashstyle="shortdot" endcap="square" joinstyle="miter" startarrow="block" startarrowlength="medium" startarrowwidth="medium" weight="34920"/>
                  <v:fill o:detectmouseclick="t" on="false"/>
                </v:line>
                <v:shape id="shape_0" stroked="f" style="position:absolute;left:106;top:891;width:262;height:235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s</w:t>
                        </w: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vertAlign w:val="subscript"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1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endcap="flat" joinstyle="round"/>
                </v:shape>
                <v:shape id="shape_0" stroked="f" style="position:absolute;left:754;top:891;width:484;height:235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 xml:space="preserve"> s</w:t>
                        </w: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vertAlign w:val="subscript"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i-n+1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endcap="flat" joinstyle="round"/>
                </v:shape>
                <v:shape id="shape_0" stroked="f" style="position:absolute;left:456;top:891;width:262;height:235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s</w:t>
                        </w: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vertAlign w:val="subscript"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2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endcap="flat" joinstyle="round"/>
                </v:shape>
                <v:shape id="shape_0" stroked="f" style="position:absolute;left:1969;top:918;width:500;height:235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s</w:t>
                        </w: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vertAlign w:val="subscript"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i-1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endcap="flat" joinstyle="round"/>
                </v:shape>
                <v:shape id="shape_0" stroked="f" style="position:absolute;left:2537;top:918;width:234;height:235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s</w:t>
                        </w: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vertAlign w:val="subscript"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i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endcap="flat" joinstyle="round"/>
                </v:shape>
                <v:shape id="shape_0" stroked="f" style="position:absolute;left:52;top:0;width:234;height:235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s</w:t>
                        </w:r>
                        <w:r>
                          <w:rPr>
                            <w:kern w:val="2"/>
                            <w:sz w:val="14"/>
                            <w:b/>
                            <w:szCs w:val="32"/>
                            <w:bCs/>
                            <w:vertAlign w:val="subscript"/>
                            <w:rFonts w:ascii="Arial" w:cs="Arial" w:eastAsia="Times New Roman" w:hAnsi="Arial"/>
                            <w:color w:val="000000"/>
                            <w:lang w:bidi="ar-SA" w:val="en-US"/>
                          </w:rPr>
                          <w:t>i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endcap="flat" joinstyle="round"/>
                </v:shape>
                <v:shape id="shape_0" stroked="f" style="position:absolute;left:1593;top:178;width:342;height:257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6"/>
                            <w:szCs w:val="36"/>
                            <w:rFonts w:ascii="Times New Roman" w:cs="Times New Roman" w:eastAsia="Times New Roman" w:hAnsi="Times New Roman"/>
                            <w:color w:val="000000"/>
                            <w:lang w:bidi="ar-SA" w:val="en-US"/>
                          </w:rPr>
                          <w:t>s(t)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endcap="flat" joinstyle="round"/>
                </v:shape>
                <v:shapetype adj="10800,10800" coordsize="21600,21600" id="shapetype_66" o:spt="66" path="m,10800l@3,l@3@5l21600@5l21600@6l@3@6l@3,21600xe">
                  <v:stroke joinstyle="miter"/>
                  <v:formulas>
                    <v:f eqn="val 21600"/>
                    <v:f eqn="val #1"/>
                    <v:f eqn="val #0"/>
                    <v:f eqn="sum 0 @2 0"/>
                    <v:f eqn="prod 1 @1 2"/>
                    <v:f eqn="sum 10800 0 @4"/>
                    <v:f eqn="sum 10800 @4 0"/>
                    <v:f eqn="prod @5 @2 10800"/>
                    <v:f eqn="sum @3 0 @7"/>
                  </v:formulas>
                  <v:path gradientshapeok="t" o:connecttype="rect" textboxrect="@8,@5,21600,@6"/>
                  <v:handles>
                    <v:h position="21600,@5"/>
                    <v:h position="@3,0"/>
                  </v:handles>
                </v:shapetype>
                <v:shape ID="AutoShape 56" fillcolor="#ffff66" id="shape_0" stroked="t" style="position:absolute;left:1053;top:324;width:527;height:88;rotation:342;mso-position-horizontal-relative:char" type="shapetype_66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rPr/>
                        </w:pPr>
                        <w:r>
                          <w:rPr>
                            <w:sz w:val="24"/>
                            <w:kern w:val="2"/>
                            <w:szCs w:val="24"/>
                            <w:rFonts w:ascii="Times New Roman" w:cs="Arial" w:eastAsia="Arial" w:hAnsi="Times New Roman"/>
                            <w:lang w:bidi="hi-IN"/>
                          </w:rPr>
                        </w:r>
                      </w:p>
                    </w:txbxContent>
                  </v:textbox>
                  <w10:wrap type="none"/>
                  <v:fill color2="#000099" o:detectmouseclick="t" type="solid"/>
                  <v:stroke color="black" endcap="square" joinstyle="miter" weight="19080"/>
                </v:shape>
                <v:shape id="shape_0" stroked="f" style="position:absolute;left:538;top:917;width:128;height:182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jc w:val="center"/>
                          <w:rPr/>
                        </w:pPr>
                        <w:r>
                          <w:rPr>
                            <w:sz w:val="24"/>
                            <w:kern w:val="2"/>
                            <w:szCs w:val="24"/>
                            <w:rFonts w:ascii="Times New Roman" w:cs="Arial" w:eastAsia="Arial" w:hAnsi="Times New Roman"/>
                            <w:lang w:bidi="hi-IN"/>
                          </w:rPr>
                        </w:r>
                      </w:p>
                    </w:txbxContent>
                  </v:textbox>
                  <w10:wrap type="none"/>
                  <v:fill o:detectmouseclick="t" on="false"/>
                  <v:stroke color="#3465a4" endcap="flat" joinstyle="round"/>
                </v:shape>
                <v:shape id="shape_0" stroked="f" style="position:absolute;left:1375;top:862;width:485;height:320;mso-position-horizontal-relative:char" type="shapetype_202">
                  <v:textbox>
                    <w:txbxContent>
                      <w:p>
                        <w:pPr>
                          <w:overflowPunct w:val="false"/>
                          <w:autoSpaceDE w:val="false"/>
                          <w:bidi w:val="0"/>
                          <w:rPr/>
                        </w:pPr>
                        <w:r>
                          <w:rPr>
                            <w:kern w:val="2"/>
                            <w:sz w:val="22"/>
                            <w:szCs w:val="48"/>
                            <w:rFonts w:ascii="Times New Roman" w:cs="Times New Roman" w:eastAsia="Times New Roman" w:hAnsi="Times New Roman"/>
                            <w:color w:val="000000"/>
                            <w:lang w:bidi="ar-SA" w:val="en-US"/>
                          </w:rPr>
                          <w:t xml:space="preserve"> ----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endcap="flat" joinstyle="round"/>
                </v:shape>
                <v:line ID="Line 22" from="1187,566" id="shape_0" stroked="t" style="position:absolute;mso-position-horizontal-relative:char" to="1187,1267">
                  <v:stroke color="red" endcap="square" joinstyle="miter" startarrow="block" startarrowlength="medium" startarrowwidth="medium" weight="34920"/>
                  <v:fill o:detectmouseclick="t" on="false"/>
                </v:line>
              </v:group>
            </w:pict>
          </mc:Fallback>
        </mc:AlternateContent>
      </w:r>
      <w:r>
        <w:rPr>
          <w:color w:val="000080"/>
          <w:sz w:val="16"/>
          <w:szCs w:val="16"/>
          <w:lang w:val="bg-BG"/>
        </w:rPr>
        <w:t xml:space="preserve">       </w:t>
      </w:r>
    </w:p>
    <w:p>
      <w:pPr>
        <w:pStyle w:val="Normal"/>
        <w:ind w:hanging="0" w:left="-540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>Кодиране:</w:t>
      </w:r>
    </w:p>
    <w:p>
      <w:pPr>
        <w:pStyle w:val="Normal"/>
        <w:numPr>
          <w:ilvl w:val="0"/>
          <w:numId w:val="0"/>
        </w:numPr>
        <w:ind w:hanging="0" w:left="-540"/>
        <w:outlineLvl w:val="0"/>
        <w:rPr>
          <w:lang w:val="bg-BG"/>
        </w:rPr>
      </w:pPr>
      <w:r>
        <w:rPr/>
      </w:r>
      <m:oMath xmlns:m="http://schemas.openxmlformats.org/officeDocument/2006/math">
        <m:acc>
          <m:accPr>
            <m:chr m:val="^"/>
          </m:accPr>
          <m:e>
            <m:r>
              <w:rPr>
                <w:rFonts w:ascii="Cambria Math" w:hAnsi="Cambria Math"/>
              </w:rPr>
              <m:t xml:space="preserve">s</m:t>
            </m:r>
          </m:e>
        </m:acc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1</m:t>
            </m:r>
          </m:sub>
          <m:sup>
            <m:r>
              <w:rPr>
                <w:rFonts w:ascii="Cambria Math" w:hAnsi="Cambria Math"/>
              </w:rPr>
              <m:t xml:space="preserve">n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sup>
          <m:e>
            <m:r>
              <w:rPr>
                <w:rFonts w:ascii="Cambria Math" w:hAnsi="Cambria Math"/>
              </w:rPr>
              <m:t xml:space="preserve">a</m:t>
            </m:r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)</m:t>
            </m:r>
            <m:r>
              <w:rPr>
                <w:rFonts w:ascii="Cambria Math" w:hAnsi="Cambria Math"/>
              </w:rPr>
              <m:t xml:space="preserve">s</m:t>
            </m:r>
          </m:e>
        </m:nary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−</m:t>
        </m:r>
        <m:r>
          <w:rPr>
            <w:rFonts w:ascii="Cambria Math" w:hAnsi="Cambria Math"/>
          </w:rPr>
          <m:t xml:space="preserve">k</m:t>
        </m:r>
        <m:r>
          <w:rPr>
            <w:rFonts w:ascii="Cambria Math" w:hAnsi="Cambria Math"/>
          </w:rPr>
          <m:t xml:space="preserve">)</m:t>
        </m:r>
      </m:oMath>
      <w:r>
        <w:rPr>
          <w:lang w:val="bg-BG"/>
        </w:rPr>
        <w:t xml:space="preserve">, за </w:t>
      </w:r>
      <w:r>
        <w:rPr/>
      </w:r>
      <m:oMath xmlns:m="http://schemas.openxmlformats.org/officeDocument/2006/math"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1</m:t>
            </m:r>
          </m:sub>
          <m:sup>
            <m:r>
              <w:rPr>
                <w:rFonts w:ascii="Cambria Math" w:hAnsi="Cambria Math"/>
              </w:rPr>
              <m:t xml:space="preserve">n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sup>
          <m:e>
            <m:r>
              <w:rPr>
                <w:rFonts w:ascii="Cambria Math" w:hAnsi="Cambria Math"/>
              </w:rPr>
              <m:t xml:space="preserve">a</m:t>
            </m:r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)</m:t>
            </m:r>
          </m:e>
        </m:nary>
        <m:r>
          <w:rPr>
            <w:rFonts w:ascii="Cambria Math" w:hAnsi="Cambria Math"/>
          </w:rPr>
          <m:t xml:space="preserve">≤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,</m:t>
        </m:r>
      </m:oMath>
    </w:p>
    <w:p>
      <w:pPr>
        <w:pStyle w:val="Normal"/>
        <w:ind w:hanging="0" w:left="-540"/>
        <w:rPr>
          <w:lang w:val="bg-BG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e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s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−</m:t>
        </m:r>
        <m:acc>
          <m:accPr>
            <m:chr m:val="^"/>
          </m:accPr>
          <m:e>
            <m:r>
              <w:rPr>
                <w:rFonts w:ascii="Cambria Math" w:hAnsi="Cambria Math"/>
              </w:rPr>
              <m:t xml:space="preserve">s</m:t>
            </m:r>
          </m:e>
        </m:acc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s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−</m:t>
        </m:r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1</m:t>
            </m:r>
          </m:sub>
          <m:sup>
            <m:r>
              <w:rPr>
                <w:rFonts w:ascii="Cambria Math" w:hAnsi="Cambria Math"/>
              </w:rPr>
              <m:t xml:space="preserve">n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sup>
          <m:e>
            <m:r>
              <w:rPr>
                <w:rFonts w:ascii="Cambria Math" w:hAnsi="Cambria Math"/>
              </w:rPr>
              <m:t xml:space="preserve">a</m:t>
            </m:r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)</m:t>
            </m:r>
            <m:r>
              <w:rPr>
                <w:rFonts w:ascii="Cambria Math" w:hAnsi="Cambria Math"/>
              </w:rPr>
              <m:t xml:space="preserve">s</m:t>
            </m:r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i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)</m:t>
            </m:r>
          </m:e>
        </m:nary>
        <m:r>
          <w:rPr>
            <w:rFonts w:ascii="Cambria Math" w:hAnsi="Cambria Math"/>
          </w:rPr>
          <m:t xml:space="preserve">,</m:t>
        </m:r>
      </m:oMath>
    </w:p>
    <w:p>
      <w:pPr>
        <w:pStyle w:val="Normal"/>
        <w:ind w:hanging="0" w:left="-540"/>
        <w:rPr>
          <w:lang w:val="bg-BG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e</m:t>
            </m:r>
          </m:e>
          <m:sub>
            <m:r>
              <w:rPr>
                <w:rFonts w:ascii="Cambria Math" w:hAnsi="Cambria Math"/>
              </w:rPr>
              <m:t xml:space="preserve">q</m:t>
            </m:r>
          </m:sub>
        </m:sSub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Q</m:t>
        </m:r>
        <m:r>
          <w:rPr>
            <w:rFonts w:ascii="Cambria Math" w:hAnsi="Cambria Math"/>
          </w:rPr>
          <m:t xml:space="preserve">[</m:t>
        </m:r>
        <m:r>
          <w:rPr>
            <w:rFonts w:ascii="Cambria Math" w:hAnsi="Cambria Math"/>
          </w:rPr>
          <m:t xml:space="preserve">e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]</m:t>
        </m:r>
        <m:r>
          <w:rPr>
            <w:rFonts w:ascii="Cambria Math" w:hAnsi="Cambria Math"/>
          </w:rPr>
          <m:t xml:space="preserve">,</m:t>
        </m:r>
        <m:r>
          <m:rPr>
            <m:lit/>
            <m:nor/>
          </m:rPr>
          <w:rPr>
            <w:rFonts w:ascii="Cambria Math" w:hAnsi="Cambria Math"/>
          </w:rPr>
          <m:t xml:space="preserve">  </m:t>
        </m:r>
      </m:oMath>
    </w:p>
    <w:p>
      <w:pPr>
        <w:pStyle w:val="Normal"/>
        <w:ind w:hanging="0" w:left="-540"/>
        <w:rPr>
          <w:lang w:val="bg-BG"/>
        </w:rPr>
      </w:pPr>
      <w:r>
        <w:rPr>
          <w:lang w:val="bg-BG"/>
        </w:rPr>
        <w:t>Декодиране:</w:t>
      </w:r>
    </w:p>
    <w:p>
      <w:pPr>
        <w:pStyle w:val="Normal"/>
        <w:ind w:hanging="0" w:left="-540"/>
        <w:rPr>
          <w:lang w:val="bg-BG"/>
        </w:rPr>
      </w:pPr>
      <w:r>
        <w:rPr/>
      </w:r>
      <m:oMath xmlns:m="http://schemas.openxmlformats.org/officeDocument/2006/math">
        <m:sSup>
          <m:e>
            <m:sSup>
              <m:e>
                <m:r>
                  <w:rPr>
                    <w:rFonts w:ascii="Cambria Math" w:hAnsi="Cambria Math"/>
                  </w:rPr>
                  <m:t xml:space="preserve">e</m:t>
                </m:r>
              </m:e>
              <m:sup>
                <m:r>
                  <w:rPr>
                    <w:rFonts w:ascii="Cambria Math" w:hAnsi="Cambria Math"/>
                  </w:rPr>
                  <m:t xml:space="preserve">'</m:t>
                </m:r>
              </m:sup>
            </m:sSup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i</m:t>
            </m:r>
            <m:r>
              <w:rPr>
                <w:rFonts w:ascii="Cambria Math" w:hAnsi="Cambria Math"/>
              </w:rPr>
              <m:t xml:space="preserve">)</m:t>
            </m:r>
            <m:r>
              <w:rPr>
                <w:rFonts w:ascii="Cambria Math" w:hAnsi="Cambria Math"/>
              </w:rPr>
              <m:t xml:space="preserve">=</m:t>
            </m:r>
            <m:sSup>
              <m:e>
                <m:r>
                  <w:rPr>
                    <w:rFonts w:ascii="Cambria Math" w:hAnsi="Cambria Math"/>
                  </w:rPr>
                  <m:t xml:space="preserve">Q</m:t>
                </m:r>
              </m:e>
              <m:sup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1</m:t>
                </m:r>
              </m:sup>
            </m:sSup>
            <m:d>
              <m:dPr>
                <m:begChr m:val="{"/>
                <m:endChr m:val="}"/>
              </m:dPr>
              <m:e>
                <m:r>
                  <w:rPr>
                    <w:rFonts w:ascii="Cambria Math" w:hAnsi="Cambria Math"/>
                  </w:rPr>
                  <m:t xml:space="preserve">Q</m:t>
                </m:r>
                <m:r>
                  <w:rPr>
                    <w:rFonts w:ascii="Cambria Math" w:hAnsi="Cambria Math"/>
                  </w:rPr>
                  <m:t xml:space="preserve">(</m:t>
                </m:r>
                <m:r>
                  <w:rPr>
                    <w:rFonts w:ascii="Cambria Math" w:hAnsi="Cambria Math"/>
                  </w:rPr>
                  <m:t xml:space="preserve">e</m:t>
                </m:r>
                <m:r>
                  <w:rPr>
                    <w:rFonts w:ascii="Cambria Math" w:hAnsi="Cambria Math"/>
                  </w:rPr>
                  <m:t xml:space="preserve">(</m:t>
                </m:r>
                <m:r>
                  <w:rPr>
                    <w:rFonts w:ascii="Cambria Math" w:hAnsi="Cambria Math"/>
                  </w:rPr>
                  <m:t xml:space="preserve">i</m:t>
                </m:r>
                <m:r>
                  <w:rPr>
                    <w:rFonts w:ascii="Cambria Math" w:hAnsi="Cambria Math"/>
                  </w:rPr>
                  <m:t xml:space="preserve">)</m:t>
                </m:r>
                <m:r>
                  <w:rPr>
                    <w:rFonts w:ascii="Cambria Math" w:hAnsi="Cambria Math"/>
                  </w:rPr>
                  <m:t xml:space="preserve">]</m:t>
                </m:r>
              </m:e>
            </m:d>
            <m:r>
              <w:rPr>
                <w:rFonts w:ascii="Cambria Math" w:hAnsi="Cambria Math"/>
              </w:rPr>
              <m:t xml:space="preserve">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   {</m:t>
            </m:r>
            <m:r>
              <w:rPr>
                <w:rFonts w:ascii="Cambria Math" w:hAnsi="Cambria Math"/>
              </w:rPr>
              <m:t xml:space="preserve">s</m:t>
            </m:r>
          </m:e>
          <m:sup>
            <m:r>
              <w:rPr>
                <w:rFonts w:ascii="Cambria Math" w:hAnsi="Cambria Math"/>
              </w:rPr>
              <m:t xml:space="preserve">'</m:t>
            </m:r>
          </m:sup>
        </m:sSup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acc>
          <m:accPr>
            <m:chr m:val="^"/>
          </m:accPr>
          <m:e>
            <m:r>
              <w:rPr>
                <w:rFonts w:ascii="Cambria Math" w:hAnsi="Cambria Math"/>
              </w:rPr>
              <m:t xml:space="preserve">s</m:t>
            </m:r>
          </m:e>
        </m:acc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+</m:t>
        </m:r>
        <m:sSup>
          <m:e>
            <m:r>
              <w:rPr>
                <w:rFonts w:ascii="Cambria Math" w:hAnsi="Cambria Math"/>
              </w:rPr>
              <m:t xml:space="preserve">e</m:t>
            </m:r>
          </m:e>
          <m:sup>
            <m:r>
              <w:rPr>
                <w:rFonts w:ascii="Cambria Math" w:hAnsi="Cambria Math"/>
              </w:rPr>
              <m:t xml:space="preserve">'</m:t>
            </m:r>
          </m:sup>
        </m:sSup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</m:oMath>
    </w:p>
    <w:p>
      <w:pPr>
        <w:pStyle w:val="Normal"/>
        <w:ind w:hanging="0" w:left="-540"/>
        <w:rPr>
          <w:u w:val="single"/>
          <w:lang w:val="bg-BG"/>
        </w:rPr>
      </w:pPr>
      <w:r>
        <w:rPr>
          <w:u w:val="single"/>
          <w:lang w:val="bg-BG"/>
        </w:rPr>
        <w:t>Определяне на оптималните коефициенти на линейно предсказване за получаване на минимална СКГ</w:t>
      </w:r>
    </w:p>
    <w:p>
      <w:pPr>
        <w:pStyle w:val="Normal"/>
        <w:ind w:hanging="0" w:left="-540"/>
        <w:rPr/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R</m:t>
            </m:r>
          </m:e>
          <m:sub>
            <m:r>
              <w:rPr>
                <w:rFonts w:ascii="Cambria Math" w:hAnsi="Cambria Math"/>
              </w:rPr>
              <m:t xml:space="preserve">s</m:t>
            </m:r>
          </m:sub>
        </m:sSub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l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i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0</m:t>
            </m:r>
          </m:sub>
          <m:sup>
            <m:r>
              <w:rPr>
                <w:rFonts w:ascii="Cambria Math" w:hAnsi="Cambria Math"/>
              </w:rPr>
              <m:t xml:space="preserve">n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sup>
          <m:e>
            <m:sSub>
              <m:e>
                <m:r>
                  <w:rPr>
                    <w:rFonts w:ascii="Cambria Math" w:hAnsi="Cambria Math"/>
                  </w:rPr>
                  <m:t xml:space="preserve">a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opt</m:t>
                </m:r>
              </m:sub>
            </m:sSub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)</m:t>
            </m:r>
            <m:sSub>
              <m:e>
                <m:r>
                  <w:rPr>
                    <w:rFonts w:ascii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hAnsi="Cambria Math"/>
                  </w:rPr>
                  <m:t xml:space="preserve">s</m:t>
                </m:r>
              </m:sub>
            </m:sSub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l</m:t>
            </m:r>
            <m:r>
              <w:rPr>
                <w:rFonts w:ascii="Cambria Math" w:hAnsi="Cambria Math"/>
              </w:rPr>
              <m:t xml:space="preserve">)</m:t>
            </m:r>
          </m:e>
        </m:nary>
      </m:oMath>
      <w:r>
        <w:rPr>
          <w:lang w:val="bg-BG"/>
        </w:rPr>
        <w:t xml:space="preserve">- уравнение на </w:t>
      </w:r>
      <w:r>
        <w:rPr>
          <w:sz w:val="18"/>
          <w:szCs w:val="18"/>
        </w:rPr>
        <w:t>YULE</w:t>
      </w:r>
      <w:r>
        <w:rPr>
          <w:sz w:val="18"/>
          <w:szCs w:val="18"/>
          <w:lang w:val="bg-BG"/>
        </w:rPr>
        <w:t>-</w:t>
      </w:r>
      <w:r>
        <w:rPr>
          <w:sz w:val="18"/>
          <w:szCs w:val="18"/>
        </w:rPr>
        <w:t>WALKER</w:t>
      </w:r>
      <w:r>
        <w:rPr>
          <w:sz w:val="18"/>
          <w:szCs w:val="18"/>
          <w:lang w:val="bg-BG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-540"/>
        <w:outlineLvl w:val="0"/>
        <w:rPr/>
      </w:pPr>
      <w:r>
        <w:rPr>
          <w:sz w:val="18"/>
          <w:szCs w:val="18"/>
          <w:lang w:val="bg-BG"/>
        </w:rPr>
        <w:t>Получава се следната с-ма уравнения</w:t>
      </w:r>
    </w:p>
    <w:p>
      <w:pPr>
        <w:pStyle w:val="Normal"/>
        <w:ind w:hanging="0" w:left="-540"/>
        <w:rPr>
          <w:sz w:val="18"/>
          <w:szCs w:val="18"/>
          <w:lang w:val="bg-BG"/>
        </w:rPr>
      </w:pP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е</m:t>
            </m:r>
          </m:e>
          <m:sup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λ</m:t>
            </m:r>
            <m:r>
              <w:rPr>
                <w:rFonts w:ascii="Cambria Math" w:hAnsi="Cambria Math"/>
              </w:rPr>
              <m:t xml:space="preserve">|</m:t>
            </m:r>
            <m:r>
              <w:rPr>
                <w:rFonts w:ascii="Cambria Math" w:hAnsi="Cambria Math"/>
              </w:rPr>
              <m:t xml:space="preserve">l</m:t>
            </m:r>
            <m:r>
              <w:rPr>
                <w:rFonts w:ascii="Cambria Math" w:hAnsi="Cambria Math"/>
              </w:rPr>
              <m:t xml:space="preserve">|</m:t>
            </m:r>
          </m:sup>
        </m:sSup>
        <m:r>
          <w:rPr>
            <w:rFonts w:ascii="Cambria Math" w:hAnsi="Cambria Math"/>
          </w:rPr>
          <m:t xml:space="preserve">=</m:t>
        </m:r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1</m:t>
            </m:r>
          </m:sub>
          <m:sup>
            <m:r>
              <w:rPr>
                <w:rFonts w:ascii="Cambria Math" w:hAnsi="Cambria Math"/>
              </w:rPr>
              <m:t xml:space="preserve">n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sup>
          <m:e>
            <m:sSub>
              <m:e>
                <m:r>
                  <w:rPr>
                    <w:rFonts w:ascii="Cambria Math" w:hAnsi="Cambria Math"/>
                  </w:rPr>
                  <m:t xml:space="preserve">a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opt</m:t>
                </m:r>
              </m:sub>
            </m:sSub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)</m:t>
            </m:r>
            <m:sSup>
              <m:e>
                <m:r>
                  <w:rPr>
                    <w:rFonts w:ascii="Cambria Math" w:hAnsi="Cambria Math"/>
                  </w:rPr>
                  <m:t xml:space="preserve">e</m:t>
                </m:r>
              </m:e>
              <m:sup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λ</m:t>
                </m:r>
                <m:r>
                  <w:rPr>
                    <w:rFonts w:ascii="Cambria Math" w:hAnsi="Cambria Math"/>
                  </w:rPr>
                  <m:t xml:space="preserve">|</m:t>
                </m:r>
                <m:r>
                  <w:rPr>
                    <w:rFonts w:ascii="Cambria Math" w:hAnsi="Cambria Math"/>
                  </w:rPr>
                  <m:t xml:space="preserve">k</m:t>
                </m:r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l</m:t>
                </m:r>
                <m:r>
                  <w:rPr>
                    <w:rFonts w:ascii="Cambria Math" w:hAnsi="Cambria Math"/>
                  </w:rPr>
                  <m:t xml:space="preserve">|</m:t>
                </m:r>
              </m:sup>
            </m:sSup>
          </m:e>
        </m:nary>
      </m:oMath>
    </w:p>
    <w:p>
      <w:pPr>
        <w:pStyle w:val="Normal"/>
        <w:ind w:hanging="0" w:left="-540"/>
        <w:rPr>
          <w:sz w:val="18"/>
          <w:szCs w:val="18"/>
          <w:lang w:val="bg-BG"/>
        </w:rPr>
      </w:pPr>
      <w:r>
        <w:rPr>
          <w:sz w:val="18"/>
          <w:szCs w:val="18"/>
          <w:lang w:val="bg-BG"/>
        </w:rPr>
        <w:t>Решение на горната система по формулите на Крамер е:</w:t>
      </w:r>
    </w:p>
    <w:p>
      <w:pPr>
        <w:pStyle w:val="Normal"/>
        <w:numPr>
          <w:ilvl w:val="0"/>
          <w:numId w:val="0"/>
        </w:numPr>
        <w:ind w:hanging="0" w:left="-540"/>
        <w:outlineLvl w:val="0"/>
        <w:rPr>
          <w:lang w:val="bg-BG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a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opt</m:t>
            </m:r>
          </m:sub>
        </m:sSub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f>
          <m:num>
            <m:sSub>
              <m:e>
                <m:r>
                  <w:rPr>
                    <w:rFonts w:ascii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hAnsi="Cambria Math"/>
                  </w:rPr>
                  <m:t xml:space="preserve">s</m:t>
                </m:r>
              </m:sub>
            </m:sSub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1</m:t>
            </m:r>
            <m:r>
              <w:rPr>
                <w:rFonts w:ascii="Cambria Math" w:hAnsi="Cambria Math"/>
              </w:rPr>
              <m:t xml:space="preserve">)</m:t>
            </m:r>
          </m:num>
          <m:den>
            <m:sSub>
              <m:e>
                <m:r>
                  <w:rPr>
                    <w:rFonts w:ascii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hAnsi="Cambria Math"/>
                  </w:rPr>
                  <m:t xml:space="preserve">s</m:t>
                </m:r>
              </m:sub>
            </m:sSub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0</m:t>
            </m:r>
            <m:r>
              <w:rPr>
                <w:rFonts w:ascii="Cambria Math" w:hAnsi="Cambria Math"/>
              </w:rPr>
              <m:t xml:space="preserve">)</m:t>
            </m:r>
          </m:den>
        </m:f>
        <m:r>
          <w:rPr>
            <w:rFonts w:ascii="Cambria Math" w:hAnsi="Cambria Math"/>
          </w:rPr>
          <m:t xml:space="preserve">=</m:t>
        </m:r>
        <m:sSup>
          <m:e>
            <m:r>
              <w:rPr>
                <w:rFonts w:ascii="Cambria Math" w:hAnsi="Cambria Math"/>
              </w:rPr>
              <m:t xml:space="preserve">e</m:t>
            </m:r>
          </m:e>
          <m:sup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λ</m:t>
            </m:r>
          </m:sup>
        </m:sSup>
        <m:r>
          <w:rPr>
            <w:rFonts w:ascii="Cambria Math" w:hAnsi="Cambria Math"/>
          </w:rPr>
          <m:t xml:space="preserve">≈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−</m:t>
        </m:r>
        <m:r>
          <w:rPr>
            <w:rFonts w:ascii="Cambria Math" w:hAnsi="Cambria Math"/>
          </w:rPr>
          <m:t xml:space="preserve">λ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ρ</m:t>
        </m:r>
      </m:oMath>
      <w:r>
        <w:rPr>
          <w:sz w:val="18"/>
          <w:szCs w:val="18"/>
          <w:lang w:val="bg-BG"/>
        </w:rPr>
        <w:t xml:space="preserve"> </w:t>
      </w:r>
      <w:r>
        <w:rPr>
          <w:b/>
          <w:lang w:val="bg-BG"/>
        </w:rPr>
        <w:t>и</w:t>
      </w:r>
      <w:r>
        <w:rPr>
          <w:lang w:val="bg-BG"/>
        </w:rPr>
        <w:t xml:space="preserve"> 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a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opt</m:t>
            </m:r>
          </m:sub>
        </m:sSub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k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0</m:t>
        </m:r>
      </m:oMath>
      <w:r>
        <w:rPr>
          <w:lang w:val="bg-BG"/>
        </w:rPr>
        <w:t>,</w:t>
      </w:r>
    </w:p>
    <w:p>
      <w:pPr>
        <w:pStyle w:val="Normal"/>
        <w:ind w:hanging="0" w:left="-540"/>
        <w:rPr>
          <w:sz w:val="18"/>
          <w:szCs w:val="18"/>
          <w:lang w:val="bg-BG"/>
        </w:rPr>
      </w:pPr>
      <w:r>
        <w:rPr>
          <w:lang w:val="bg-BG"/>
        </w:rPr>
        <w:t xml:space="preserve"> </w:t>
      </w:r>
      <w:r>
        <w:rPr>
          <w:lang w:val="bg-BG"/>
        </w:rPr>
        <w:t xml:space="preserve">за </w:t>
      </w:r>
      <w:r>
        <w:rPr/>
        <w:t>k</w:t>
      </w:r>
      <w:r>
        <w:rPr>
          <w:lang w:val="bg-BG"/>
        </w:rPr>
        <w:t xml:space="preserve"> = 2,..,</w:t>
      </w:r>
      <w:r>
        <w:rPr/>
        <w:t>n</w:t>
      </w:r>
      <w:r>
        <w:rPr>
          <w:lang w:val="bg-BG"/>
        </w:rPr>
        <w:t>-1.</w:t>
      </w:r>
    </w:p>
    <w:p>
      <w:pPr>
        <w:pStyle w:val="Normal"/>
        <w:numPr>
          <w:ilvl w:val="0"/>
          <w:numId w:val="0"/>
        </w:numPr>
        <w:ind w:hanging="0" w:left="-540"/>
        <w:outlineLvl w:val="0"/>
        <w:rPr>
          <w:lang w:val="bg-BG"/>
        </w:rPr>
      </w:pPr>
      <w:r>
        <w:rPr>
          <w:lang w:val="bg-BG"/>
        </w:rPr>
        <w:t>Тогава:</w:t>
      </w:r>
      <w:r>
        <w:rPr/>
        <w:t xml:space="preserve"> </w:t>
      </w:r>
      <w:r>
        <w:rPr/>
      </w:r>
      <m:oMath xmlns:m="http://schemas.openxmlformats.org/officeDocument/2006/math">
        <m:acc>
          <m:accPr>
            <m:chr m:val="^"/>
          </m:accPr>
          <m:e>
            <m:r>
              <w:rPr>
                <w:rFonts w:ascii="Cambria Math" w:hAnsi="Cambria Math"/>
              </w:rPr>
              <m:t xml:space="preserve">s</m:t>
            </m:r>
          </m:e>
        </m:acc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sSub>
          <m:e>
            <m:r>
              <w:rPr>
                <w:rFonts w:ascii="Cambria Math" w:hAnsi="Cambria Math"/>
              </w:rPr>
              <m:t xml:space="preserve">a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opt</m:t>
            </m:r>
          </m:sub>
        </m:sSub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s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−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ρs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−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)</m:t>
        </m:r>
      </m:oMath>
    </w:p>
    <w:p>
      <w:pPr>
        <w:pStyle w:val="Normal"/>
        <w:ind w:hanging="0" w:left="-540"/>
        <w:rPr>
          <w:lang w:val="bg-BG"/>
        </w:rPr>
      </w:pPr>
      <w:r>
        <w:rPr>
          <w:lang w:val="bg-BG"/>
        </w:rPr>
        <w:t xml:space="preserve">за </w:t>
      </w:r>
      <w:r>
        <w:rPr>
          <w:rFonts w:ascii="Symbol" w:cs="Symbol" w:eastAsia="Symbol" w:hAnsi="Symbol"/>
          <w:lang w:val="bg-BG"/>
        </w:rPr>
        <w:t>r</w:t>
      </w:r>
      <w:r>
        <w:rPr>
          <w:lang w:val="bg-BG"/>
        </w:rPr>
        <w:t xml:space="preserve"> = 0.97 </w:t>
      </w:r>
      <w:r>
        <w:rPr/>
      </w:r>
      <m:oMath xmlns:m="http://schemas.openxmlformats.org/officeDocument/2006/math">
        <m:acc>
          <m:accPr>
            <m:chr m:val="^"/>
          </m:accPr>
          <m:e>
            <m:r>
              <w:rPr>
                <w:rFonts w:ascii="Cambria Math" w:hAnsi="Cambria Math"/>
              </w:rPr>
              <m:t xml:space="preserve">s</m:t>
            </m:r>
          </m:e>
        </m:acc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0</m:t>
        </m:r>
        <m:r>
          <m:rPr>
            <m:lit/>
            <m:nor/>
          </m:rPr>
          <w:rPr>
            <w:rFonts w:ascii="Cambria Math" w:hAnsi="Cambria Math"/>
          </w:rPr>
          <m:t xml:space="preserve">.</m:t>
        </m:r>
        <m:r>
          <m:rPr>
            <m:lit/>
            <m:nor/>
          </m:rPr>
          <w:rPr>
            <w:rFonts w:ascii="Cambria Math" w:hAnsi="Cambria Math"/>
          </w:rPr>
          <m:t xml:space="preserve">97</m:t>
        </m:r>
        <m:r>
          <w:rPr>
            <w:rFonts w:ascii="Cambria Math" w:hAnsi="Cambria Math"/>
          </w:rPr>
          <m:t xml:space="preserve">s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−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≈</m:t>
        </m:r>
        <m:r>
          <w:rPr>
            <w:rFonts w:ascii="Cambria Math" w:hAnsi="Cambria Math"/>
          </w:rPr>
          <m:t xml:space="preserve">s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−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)</m:t>
        </m:r>
      </m:oMath>
      <w:r>
        <w:rPr>
          <w:lang w:val="bg-BG"/>
        </w:rPr>
        <w:t xml:space="preserve">-- прилага се в кодерите за </w:t>
      </w:r>
      <w:r>
        <w:rPr/>
        <w:t>DPCM</w:t>
      </w:r>
      <w:r>
        <w:rPr>
          <w:lang w:val="bg-BG"/>
        </w:rPr>
        <w:t>.</w:t>
      </w:r>
    </w:p>
    <w:p>
      <w:pPr>
        <w:pStyle w:val="Normal"/>
        <w:spacing w:after="0" w:before="60"/>
        <w:ind w:hanging="0" w:left="-540" w:right="-180"/>
        <w:jc w:val="both"/>
        <w:rPr/>
      </w:pPr>
      <w:r>
        <w:rPr>
          <w:color w:val="000080"/>
          <w:sz w:val="16"/>
          <w:szCs w:val="16"/>
          <w:lang w:val="bg-BG"/>
        </w:rPr>
        <w:t>6. Скаларно неравномерно квантуване на дискретни сигнали. Определяне на скалата на оптимално квантуване във функция от плътността на вероятностите на непрекъснатия сигнал.</w:t>
      </w:r>
      <w:r>
        <w:rPr>
          <w:color w:val="000080"/>
          <w:sz w:val="16"/>
          <w:szCs w:val="16"/>
          <w:lang w:val="ru-RU"/>
        </w:rPr>
        <w:t xml:space="preserve"> </w:t>
      </w:r>
      <w:r>
        <w:rPr>
          <w:color w:val="000080"/>
          <w:sz w:val="16"/>
          <w:szCs w:val="16"/>
          <w:lang w:val="bg-BG"/>
        </w:rPr>
        <w:t>Алгоритъм за адаптивно скаларно квантуване (</w:t>
      </w:r>
      <w:r>
        <w:rPr>
          <w:color w:val="000080"/>
          <w:sz w:val="16"/>
          <w:szCs w:val="16"/>
        </w:rPr>
        <w:t>ASQ</w:t>
      </w:r>
      <w:r>
        <w:rPr>
          <w:color w:val="000080"/>
          <w:sz w:val="16"/>
          <w:szCs w:val="16"/>
          <w:lang w:val="bg-BG"/>
        </w:rPr>
        <w:t>) на дискретни сигнали</w:t>
      </w:r>
      <w:r>
        <w:rPr>
          <w:color w:val="000080"/>
          <w:sz w:val="16"/>
          <w:szCs w:val="16"/>
          <w:lang w:val="ru-RU"/>
        </w:rPr>
        <w:t>.</w:t>
      </w:r>
    </w:p>
    <w:p>
      <w:pPr>
        <w:pStyle w:val="Normal"/>
        <w:ind w:hanging="0" w:left="-540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bg-BG"/>
        </w:rPr>
        <w:t>Оптимално квантуване:</w:t>
      </w:r>
      <w:r>
        <w:rPr>
          <w:sz w:val="40"/>
          <w:szCs w:val="40"/>
          <w:lang w:eastAsia="bg-BG" w:val="bg-BG"/>
        </w:rPr>
        <w:t xml:space="preserve"> </w:t>
      </w:r>
      <w:r>
        <w:rPr>
          <w:bCs/>
          <w:sz w:val="16"/>
          <w:szCs w:val="16"/>
          <w:lang w:val="bg-BG"/>
        </w:rPr>
        <w:t xml:space="preserve">скала с </w:t>
      </w:r>
      <w:r>
        <w:rPr>
          <w:bCs/>
          <w:sz w:val="16"/>
          <w:szCs w:val="16"/>
          <w:lang w:val="ru-RU"/>
        </w:rPr>
        <w:t>(</w:t>
      </w:r>
      <w:r>
        <w:rPr>
          <w:bCs/>
          <w:sz w:val="16"/>
          <w:szCs w:val="16"/>
        </w:rPr>
        <w:t>m</w:t>
      </w:r>
      <w:r>
        <w:rPr>
          <w:bCs/>
          <w:sz w:val="16"/>
          <w:szCs w:val="16"/>
          <w:lang w:val="ru-RU"/>
        </w:rPr>
        <w:t xml:space="preserve">+1) </w:t>
      </w:r>
      <w:r>
        <w:rPr>
          <w:bCs/>
          <w:sz w:val="16"/>
          <w:szCs w:val="16"/>
          <w:lang w:val="bg-BG"/>
        </w:rPr>
        <w:t>входни</w:t>
      </w:r>
      <w:r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bg-BG"/>
        </w:rPr>
        <w:t xml:space="preserve">нива </w:t>
      </w:r>
      <w:r>
        <w:rPr>
          <w:bCs/>
          <w:sz w:val="16"/>
          <w:szCs w:val="16"/>
        </w:rPr>
        <w:t>z</w:t>
      </w:r>
      <w:r>
        <w:rPr>
          <w:bCs/>
          <w:sz w:val="16"/>
          <w:szCs w:val="16"/>
          <w:lang w:val="ru-RU"/>
        </w:rPr>
        <w:t xml:space="preserve">1, </w:t>
      </w:r>
      <w:r>
        <w:rPr>
          <w:bCs/>
          <w:sz w:val="16"/>
          <w:szCs w:val="16"/>
        </w:rPr>
        <w:t>z</w:t>
      </w:r>
      <w:r>
        <w:rPr>
          <w:bCs/>
          <w:sz w:val="16"/>
          <w:szCs w:val="16"/>
          <w:lang w:val="ru-RU"/>
        </w:rPr>
        <w:t>2,..,</w:t>
      </w:r>
      <w:r>
        <w:rPr>
          <w:bCs/>
          <w:sz w:val="16"/>
          <w:szCs w:val="16"/>
        </w:rPr>
        <w:t>zk</w:t>
      </w:r>
      <w:r>
        <w:rPr>
          <w:bCs/>
          <w:sz w:val="16"/>
          <w:szCs w:val="16"/>
          <w:lang w:val="ru-RU"/>
        </w:rPr>
        <w:t xml:space="preserve">, </w:t>
      </w:r>
      <w:r>
        <w:rPr>
          <w:bCs/>
          <w:sz w:val="16"/>
          <w:szCs w:val="16"/>
        </w:rPr>
        <w:t>zk</w:t>
      </w:r>
      <w:r>
        <w:rPr>
          <w:bCs/>
          <w:sz w:val="16"/>
          <w:szCs w:val="16"/>
          <w:lang w:val="ru-RU"/>
        </w:rPr>
        <w:t>+1,..,</w:t>
      </w:r>
      <w:r>
        <w:rPr>
          <w:bCs/>
          <w:sz w:val="16"/>
          <w:szCs w:val="16"/>
        </w:rPr>
        <w:t>zm</w:t>
      </w:r>
      <w:r>
        <w:rPr>
          <w:bCs/>
          <w:sz w:val="16"/>
          <w:szCs w:val="16"/>
          <w:lang w:val="ru-RU"/>
        </w:rPr>
        <w:t xml:space="preserve">+1 </w:t>
      </w:r>
      <w:r>
        <w:rPr>
          <w:bCs/>
          <w:sz w:val="16"/>
          <w:szCs w:val="16"/>
          <w:lang w:val="bg-BG"/>
        </w:rPr>
        <w:t xml:space="preserve">и с </w:t>
      </w:r>
      <w:r>
        <w:rPr>
          <w:bCs/>
          <w:sz w:val="16"/>
          <w:szCs w:val="16"/>
          <w:lang w:val="fr-FR"/>
        </w:rPr>
        <w:t xml:space="preserve">m </w:t>
      </w:r>
      <w:r>
        <w:rPr>
          <w:bCs/>
          <w:sz w:val="16"/>
          <w:szCs w:val="16"/>
          <w:lang w:val="bg-BG"/>
        </w:rPr>
        <w:t xml:space="preserve">изходни нива </w:t>
      </w:r>
      <w:r>
        <w:rPr>
          <w:bCs/>
          <w:sz w:val="16"/>
          <w:szCs w:val="16"/>
        </w:rPr>
        <w:t>q</w:t>
      </w:r>
      <w:r>
        <w:rPr>
          <w:bCs/>
          <w:sz w:val="16"/>
          <w:szCs w:val="16"/>
          <w:lang w:val="ru-RU"/>
        </w:rPr>
        <w:t xml:space="preserve">1, </w:t>
      </w:r>
      <w:r>
        <w:rPr>
          <w:bCs/>
          <w:sz w:val="16"/>
          <w:szCs w:val="16"/>
        </w:rPr>
        <w:t>q</w:t>
      </w:r>
      <w:r>
        <w:rPr>
          <w:bCs/>
          <w:sz w:val="16"/>
          <w:szCs w:val="16"/>
          <w:lang w:val="ru-RU"/>
        </w:rPr>
        <w:t>2,..,</w:t>
      </w:r>
      <w:r>
        <w:rPr>
          <w:bCs/>
          <w:sz w:val="16"/>
          <w:szCs w:val="16"/>
        </w:rPr>
        <w:t>qk</w:t>
      </w:r>
      <w:r>
        <w:rPr>
          <w:bCs/>
          <w:sz w:val="16"/>
          <w:szCs w:val="16"/>
          <w:lang w:val="ru-RU"/>
        </w:rPr>
        <w:t>,..,</w:t>
      </w:r>
      <w:r>
        <w:rPr>
          <w:bCs/>
          <w:sz w:val="16"/>
          <w:szCs w:val="16"/>
        </w:rPr>
        <w:t>qm</w:t>
      </w:r>
      <w:r>
        <w:rPr>
          <w:bCs/>
          <w:sz w:val="16"/>
          <w:szCs w:val="16"/>
          <w:lang w:val="bg-BG"/>
        </w:rPr>
        <w:t xml:space="preserve"> </w:t>
      </w:r>
      <w:r>
        <w:rPr>
          <w:bCs/>
          <w:sz w:val="16"/>
          <w:szCs w:val="16"/>
          <w:lang w:val="ru-RU"/>
        </w:rPr>
        <w:t>.</w:t>
      </w:r>
    </w:p>
    <w:p>
      <w:pPr>
        <w:pStyle w:val="Normal"/>
        <w:ind w:hanging="0" w:left="-540"/>
        <w:rPr/>
      </w:pPr>
      <w:r>
        <w:rPr>
          <w:bCs/>
          <w:sz w:val="16"/>
          <w:szCs w:val="16"/>
        </w:rPr>
        <w:t>W</w:t>
      </w:r>
      <w:r>
        <w:rPr>
          <w:bCs/>
          <w:sz w:val="16"/>
          <w:szCs w:val="16"/>
          <w:lang w:val="ru-RU"/>
        </w:rPr>
        <w:t>(</w:t>
      </w:r>
      <w:r>
        <w:rPr>
          <w:bCs/>
          <w:sz w:val="16"/>
          <w:szCs w:val="16"/>
        </w:rPr>
        <w:t>z</w:t>
      </w:r>
      <w:r>
        <w:rPr>
          <w:bCs/>
          <w:sz w:val="16"/>
          <w:szCs w:val="16"/>
          <w:lang w:val="ru-RU"/>
        </w:rPr>
        <w:t xml:space="preserve">) - </w:t>
      </w:r>
      <w:r>
        <w:rPr>
          <w:bCs/>
          <w:sz w:val="16"/>
          <w:szCs w:val="16"/>
          <w:lang w:val="bg-BG"/>
        </w:rPr>
        <w:t>плътност на вероятностите на сигнала</w:t>
      </w:r>
    </w:p>
    <w:p>
      <w:pPr>
        <w:pStyle w:val="Normal"/>
        <w:ind w:hanging="0" w:left="-540"/>
        <w:rPr>
          <w:lang w:val="bg-BG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ε</m:t>
            </m:r>
          </m:e>
          <m:sub>
            <m:sSub>
              <m:e>
                <m:r>
                  <w:rPr>
                    <w:rFonts w:ascii="Cambria Math" w:hAnsi="Cambria Math"/>
                  </w:rPr>
                  <m:t xml:space="preserve">q</m:t>
                </m:r>
              </m:e>
              <m:sub>
                <m:r>
                  <w:rPr>
                    <w:rFonts w:ascii="Cambria Math" w:hAnsi="Cambria Math"/>
                  </w:rPr>
                  <m:t xml:space="preserve">k</m:t>
                </m:r>
              </m:sub>
            </m:sSub>
          </m:sub>
        </m:sSub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z</m:t>
        </m:r>
        <m:r>
          <w:rPr>
            <w:rFonts w:ascii="Cambria Math" w:hAnsi="Cambria Math"/>
          </w:rPr>
          <m:t xml:space="preserve">−</m:t>
        </m:r>
        <m:sSub>
          <m:e>
            <m:r>
              <w:rPr>
                <w:rFonts w:ascii="Cambria Math" w:hAnsi="Cambria Math"/>
              </w:rPr>
              <m:t xml:space="preserve">q</m:t>
            </m:r>
          </m:e>
          <m:sub>
            <m:r>
              <w:rPr>
                <w:rFonts w:ascii="Cambria Math" w:hAnsi="Cambria Math"/>
              </w:rPr>
              <m:t xml:space="preserve">k</m:t>
            </m:r>
          </m:sub>
        </m:sSub>
      </m:oMath>
    </w:p>
    <w:p>
      <w:pPr>
        <w:pStyle w:val="Normal"/>
        <w:ind w:hanging="0" w:left="-540"/>
        <w:rPr>
          <w:bCs/>
          <w:sz w:val="16"/>
          <w:szCs w:val="16"/>
          <w:lang w:val="bg-BG"/>
        </w:rPr>
      </w:pPr>
      <w:r>
        <w:rPr>
          <w:bCs/>
          <w:sz w:val="16"/>
          <w:szCs w:val="16"/>
          <w:lang w:val="bg-BG"/>
        </w:rPr>
        <w:t>грешка за интервала</w:t>
      </w:r>
    </w:p>
    <w:p>
      <w:pPr>
        <w:pStyle w:val="Normal"/>
        <w:ind w:hanging="0" w:left="-540"/>
        <w:rPr/>
      </w:pPr>
      <w:r>
        <w:rPr>
          <w:bCs/>
          <w:sz w:val="16"/>
          <w:szCs w:val="16"/>
        </w:rPr>
        <w:t>zk</w:t>
      </w:r>
      <w:r>
        <w:rPr>
          <w:bCs/>
          <w:sz w:val="16"/>
          <w:szCs w:val="16"/>
          <w:lang w:val="bg-BG"/>
        </w:rPr>
        <w:t xml:space="preserve"> </w:t>
      </w:r>
      <w:r>
        <w:rPr>
          <w:rFonts w:ascii="Symbol" w:cs="Symbol" w:eastAsia="Symbol" w:hAnsi="Symbol"/>
          <w:bCs/>
          <w:sz w:val="16"/>
          <w:szCs w:val="16"/>
        </w:rPr>
        <w:t>£</w:t>
      </w:r>
      <w:r>
        <w:rPr>
          <w:bCs/>
          <w:sz w:val="16"/>
          <w:szCs w:val="16"/>
          <w:lang w:val="bg-BG"/>
        </w:rPr>
        <w:t xml:space="preserve"> </w:t>
      </w:r>
      <w:r>
        <w:rPr>
          <w:bCs/>
          <w:sz w:val="16"/>
          <w:szCs w:val="16"/>
        </w:rPr>
        <w:t>z</w:t>
      </w:r>
      <w:r>
        <w:rPr>
          <w:bCs/>
          <w:sz w:val="16"/>
          <w:szCs w:val="16"/>
          <w:lang w:val="bg-BG"/>
        </w:rPr>
        <w:t xml:space="preserve"> </w:t>
      </w:r>
      <w:r>
        <w:rPr>
          <w:rFonts w:ascii="Symbol" w:cs="Symbol" w:eastAsia="Symbol" w:hAnsi="Symbol"/>
          <w:bCs/>
          <w:sz w:val="16"/>
          <w:szCs w:val="16"/>
        </w:rPr>
        <w:t>£</w:t>
      </w:r>
      <w:r>
        <w:rPr>
          <w:bCs/>
          <w:sz w:val="16"/>
          <w:szCs w:val="16"/>
          <w:lang w:val="bg-BG"/>
        </w:rPr>
        <w:t xml:space="preserve"> </w:t>
      </w:r>
      <w:r>
        <w:rPr>
          <w:bCs/>
          <w:sz w:val="16"/>
          <w:szCs w:val="16"/>
        </w:rPr>
        <w:t>z</w:t>
      </w:r>
      <w:r>
        <w:rPr>
          <w:bCs/>
          <w:sz w:val="16"/>
          <w:szCs w:val="16"/>
          <w:lang w:val="bg-BG"/>
        </w:rPr>
        <w:t>(</w:t>
      </w:r>
      <w:r>
        <w:rPr>
          <w:bCs/>
          <w:sz w:val="16"/>
          <w:szCs w:val="16"/>
        </w:rPr>
        <w:t>k</w:t>
      </w:r>
      <w:r>
        <w:rPr>
          <w:bCs/>
          <w:sz w:val="16"/>
          <w:szCs w:val="16"/>
          <w:lang w:val="bg-BG"/>
        </w:rPr>
        <w:t>+1)</w:t>
      </w:r>
    </w:p>
    <w:p>
      <w:pPr>
        <w:pStyle w:val="Normal"/>
        <w:ind w:hanging="0" w:left="-540"/>
        <w:rPr>
          <w:bCs/>
          <w:sz w:val="16"/>
          <w:szCs w:val="16"/>
          <w:lang w:val="bg-BG"/>
        </w:rPr>
      </w:pPr>
      <w:r>
        <w:rPr>
          <w:bCs/>
          <w:sz w:val="16"/>
          <w:szCs w:val="16"/>
          <w:lang w:val="bg-BG"/>
        </w:rPr>
        <w:t>средноквадратична грешка (</w:t>
      </w:r>
      <w:r>
        <w:rPr>
          <w:bCs/>
          <w:sz w:val="16"/>
          <w:szCs w:val="16"/>
        </w:rPr>
        <w:t>MSE</w:t>
      </w:r>
      <w:r>
        <w:rPr>
          <w:bCs/>
          <w:sz w:val="16"/>
          <w:szCs w:val="16"/>
          <w:lang w:val="bg-BG"/>
        </w:rPr>
        <w:t>) за интервала</w:t>
      </w:r>
    </w:p>
    <w:p>
      <w:pPr>
        <w:pStyle w:val="Normal"/>
        <w:ind w:hanging="0" w:left="-540"/>
        <w:rPr>
          <w:bCs/>
          <w:sz w:val="16"/>
          <w:szCs w:val="16"/>
          <w:lang w:val="bg-BG"/>
        </w:rPr>
      </w:pPr>
      <w:r>
        <w:rPr>
          <w:bCs/>
          <w:sz w:val="16"/>
          <w:szCs w:val="16"/>
          <w:lang w:val="bg-BG"/>
        </w:rPr>
        <w:t xml:space="preserve"> </w:t>
      </w:r>
      <w:r>
        <w:rPr>
          <w:bCs/>
          <w:sz w:val="16"/>
          <w:szCs w:val="16"/>
        </w:rPr>
        <w:t>zk</w:t>
      </w:r>
      <w:r>
        <w:rPr>
          <w:bCs/>
          <w:sz w:val="16"/>
          <w:szCs w:val="16"/>
          <w:lang w:val="bg-BG"/>
        </w:rPr>
        <w:t xml:space="preserve"> </w:t>
      </w:r>
      <w:r>
        <w:rPr>
          <w:rFonts w:ascii="Symbol" w:cs="Symbol" w:eastAsia="Symbol" w:hAnsi="Symbol"/>
          <w:bCs/>
          <w:sz w:val="16"/>
          <w:szCs w:val="16"/>
        </w:rPr>
        <w:t>£</w:t>
      </w:r>
      <w:r>
        <w:rPr>
          <w:bCs/>
          <w:sz w:val="16"/>
          <w:szCs w:val="16"/>
          <w:lang w:val="bg-BG"/>
        </w:rPr>
        <w:t xml:space="preserve"> </w:t>
      </w:r>
      <w:r>
        <w:rPr>
          <w:bCs/>
          <w:sz w:val="16"/>
          <w:szCs w:val="16"/>
        </w:rPr>
        <w:t>z</w:t>
      </w:r>
      <w:r>
        <w:rPr>
          <w:bCs/>
          <w:sz w:val="16"/>
          <w:szCs w:val="16"/>
          <w:lang w:val="bg-BG"/>
        </w:rPr>
        <w:t xml:space="preserve"> </w:t>
      </w:r>
      <w:r>
        <w:rPr>
          <w:rFonts w:ascii="Symbol" w:cs="Symbol" w:eastAsia="Symbol" w:hAnsi="Symbol"/>
          <w:bCs/>
          <w:sz w:val="16"/>
          <w:szCs w:val="16"/>
        </w:rPr>
        <w:t>£</w:t>
      </w:r>
      <w:r>
        <w:rPr>
          <w:bCs/>
          <w:sz w:val="16"/>
          <w:szCs w:val="16"/>
          <w:lang w:val="bg-BG"/>
        </w:rPr>
        <w:t xml:space="preserve"> </w:t>
      </w:r>
      <w:r>
        <w:rPr>
          <w:bCs/>
          <w:sz w:val="16"/>
          <w:szCs w:val="16"/>
        </w:rPr>
        <w:t>z</w:t>
      </w:r>
      <w:r>
        <w:rPr>
          <w:bCs/>
          <w:sz w:val="16"/>
          <w:szCs w:val="16"/>
          <w:lang w:val="bg-BG"/>
        </w:rPr>
        <w:t>(</w:t>
      </w:r>
      <w:r>
        <w:rPr>
          <w:bCs/>
          <w:sz w:val="16"/>
          <w:szCs w:val="16"/>
        </w:rPr>
        <w:t>k</w:t>
      </w:r>
      <w:r>
        <w:rPr>
          <w:bCs/>
          <w:sz w:val="16"/>
          <w:szCs w:val="16"/>
          <w:lang w:val="bg-BG"/>
        </w:rPr>
        <w:t>+1) е:</w:t>
      </w:r>
    </w:p>
    <w:p>
      <w:pPr>
        <w:pStyle w:val="Normal"/>
        <w:ind w:hanging="0" w:left="-540"/>
        <w:rPr>
          <w:lang w:val="bg-BG"/>
        </w:rPr>
      </w:pPr>
      <w:r>
        <w:rPr/>
      </w:r>
      <m:oMath xmlns:m="http://schemas.openxmlformats.org/officeDocument/2006/math">
        <m:bar>
          <m:barPr>
            <m:pos m:val="top"/>
          </m:barPr>
          <m:e>
            <m:sSubSup>
              <m:e>
                <m:r>
                  <w:rPr>
                    <w:rFonts w:ascii="Cambria Math" w:hAnsi="Cambria Math"/>
                  </w:rPr>
                  <m:t xml:space="preserve">ε</m:t>
                </m:r>
              </m:e>
              <m:sub>
                <m:sSub>
                  <m:e>
                    <m:r>
                      <w:rPr>
                        <w:rFonts w:ascii="Cambria Math" w:hAnsi="Cambria Math"/>
                      </w:rPr>
                      <m:t xml:space="preserve"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k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 xml:space="preserve">2</m:t>
                </m:r>
              </m:sup>
            </m:sSubSup>
          </m:e>
        </m:bar>
        <m:r>
          <w:rPr>
            <w:rFonts w:ascii="Cambria Math" w:hAnsi="Cambria Math"/>
          </w:rPr>
          <m:t xml:space="preserve">=</m:t>
        </m:r>
        <m:nary>
          <m:naryPr>
            <m:chr m:val="∫"/>
            <m:subHide m:val="1"/>
            <m:supHide m:val="1"/>
          </m:naryPr>
          <m:sub/>
          <m:sup/>
          <m:e>
            <m:sSubSup>
              <m:e>
                <m:r>
                  <w:rPr>
                    <w:rFonts w:ascii="Cambria Math" w:hAnsi="Cambria Math"/>
                  </w:rPr>
                  <m:t xml:space="preserve">ε</m:t>
                </m:r>
              </m:e>
              <m:sub>
                <m:sSub>
                  <m:e>
                    <m:r>
                      <w:rPr>
                        <w:rFonts w:ascii="Cambria Math" w:hAnsi="Cambria Math"/>
                      </w:rPr>
                      <m:t xml:space="preserve"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k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 xml:space="preserve">2</m:t>
                </m:r>
              </m:sup>
            </m:sSubSup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z</m:t>
            </m:r>
            <m:r>
              <w:rPr>
                <w:rFonts w:ascii="Cambria Math" w:hAnsi="Cambria Math"/>
              </w:rPr>
              <m:t xml:space="preserve">)</m:t>
            </m:r>
            <m:r>
              <w:rPr>
                <w:rFonts w:ascii="Cambria Math" w:hAnsi="Cambria Math"/>
              </w:rPr>
              <m:t xml:space="preserve">W</m:t>
            </m:r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z</m:t>
            </m:r>
            <m:r>
              <w:rPr>
                <w:rFonts w:ascii="Cambria Math" w:hAnsi="Cambria Math"/>
              </w:rPr>
              <m:t xml:space="preserve">)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dz</m:t>
            </m:r>
            <m:r>
              <w:rPr>
                <w:rFonts w:ascii="Cambria Math" w:hAnsi="Cambria Math"/>
              </w:rPr>
              <m:t xml:space="preserve">=</m:t>
            </m:r>
          </m:e>
        </m:nary>
        <m:nary>
          <m:naryPr>
            <m:chr m:val="∫"/>
            <m:subHide m:val="1"/>
            <m:supHide m:val="1"/>
          </m:naryPr>
          <m:sub/>
          <m:sup/>
          <m:e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z</m:t>
            </m:r>
            <m:r>
              <w:rPr>
                <w:rFonts w:ascii="Cambria Math" w:hAnsi="Cambria Math"/>
              </w:rPr>
              <m:t xml:space="preserve">−</m:t>
            </m:r>
            <m:sSub>
              <m:e>
                <m:r>
                  <w:rPr>
                    <w:rFonts w:ascii="Cambria Math" w:hAnsi="Cambria Math"/>
                  </w:rPr>
                  <m:t xml:space="preserve">q</m:t>
                </m:r>
              </m:e>
              <m:sub>
                <m:r>
                  <w:rPr>
                    <w:rFonts w:ascii="Cambria Math" w:hAnsi="Cambria Math"/>
                  </w:rPr>
                  <m:t xml:space="preserve">k</m:t>
                </m:r>
              </m:sub>
            </m:sSub>
            <m:sSup>
              <m:e>
                <m:r>
                  <w:rPr>
                    <w:rFonts w:ascii="Cambria Math" w:hAnsi="Cambria Math"/>
                  </w:rPr>
                  <m:t xml:space="preserve">)</m:t>
                </m:r>
              </m:e>
              <m:sup>
                <m:r>
                  <w:rPr>
                    <w:rFonts w:ascii="Cambria Math" w:hAnsi="Cambria Math"/>
                  </w:rPr>
                  <m:t xml:space="preserve">2</m:t>
                </m:r>
              </m:sup>
            </m:sSup>
            <m:r>
              <w:rPr>
                <w:rFonts w:ascii="Cambria Math" w:hAnsi="Cambria Math"/>
              </w:rPr>
              <m:t xml:space="preserve">W</m:t>
            </m:r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z</m:t>
            </m:r>
            <m:r>
              <w:rPr>
                <w:rFonts w:ascii="Cambria Math" w:hAnsi="Cambria Math"/>
              </w:rPr>
              <m:t xml:space="preserve">)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dz</m:t>
            </m:r>
          </m:e>
        </m:nary>
      </m:oMath>
    </w:p>
    <w:p>
      <w:pPr>
        <w:pStyle w:val="Normal"/>
        <w:ind w:hanging="0" w:left="-540"/>
        <w:rPr/>
      </w:pPr>
      <w:r>
        <w:rPr>
          <w:bCs/>
          <w:sz w:val="16"/>
          <w:szCs w:val="16"/>
          <w:lang w:val="bg-BG"/>
        </w:rPr>
        <w:t>средноквадратична грешка (</w:t>
      </w:r>
      <w:r>
        <w:rPr>
          <w:bCs/>
          <w:sz w:val="16"/>
          <w:szCs w:val="16"/>
        </w:rPr>
        <w:t>MSE</w:t>
      </w:r>
      <w:r>
        <w:rPr>
          <w:bCs/>
          <w:sz w:val="16"/>
          <w:szCs w:val="16"/>
          <w:lang w:val="bg-BG"/>
        </w:rPr>
        <w:t xml:space="preserve">) за целия интервал </w:t>
      </w:r>
      <w:r>
        <w:rPr>
          <w:bCs/>
          <w:sz w:val="16"/>
          <w:szCs w:val="16"/>
        </w:rPr>
        <w:t>z</w:t>
      </w:r>
      <w:r>
        <w:rPr>
          <w:bCs/>
          <w:sz w:val="16"/>
          <w:szCs w:val="16"/>
          <w:lang w:val="bg-BG"/>
        </w:rPr>
        <w:t xml:space="preserve">1 </w:t>
      </w:r>
      <w:r>
        <w:rPr>
          <w:rFonts w:ascii="Symbol" w:cs="Symbol" w:eastAsia="Symbol" w:hAnsi="Symbol"/>
          <w:bCs/>
          <w:sz w:val="16"/>
          <w:szCs w:val="16"/>
        </w:rPr>
        <w:t>£</w:t>
      </w:r>
      <w:r>
        <w:rPr>
          <w:bCs/>
          <w:sz w:val="16"/>
          <w:szCs w:val="16"/>
          <w:lang w:val="bg-BG"/>
        </w:rPr>
        <w:t xml:space="preserve"> </w:t>
      </w:r>
      <w:r>
        <w:rPr>
          <w:bCs/>
          <w:sz w:val="16"/>
          <w:szCs w:val="16"/>
        </w:rPr>
        <w:t>z</w:t>
      </w:r>
      <w:r>
        <w:rPr>
          <w:bCs/>
          <w:sz w:val="16"/>
          <w:szCs w:val="16"/>
          <w:lang w:val="bg-BG"/>
        </w:rPr>
        <w:t xml:space="preserve"> </w:t>
      </w:r>
      <w:r>
        <w:rPr>
          <w:rFonts w:ascii="Symbol" w:cs="Symbol" w:eastAsia="Symbol" w:hAnsi="Symbol"/>
          <w:bCs/>
          <w:sz w:val="16"/>
          <w:szCs w:val="16"/>
        </w:rPr>
        <w:t>£</w:t>
      </w:r>
      <w:r>
        <w:rPr>
          <w:bCs/>
          <w:sz w:val="16"/>
          <w:szCs w:val="16"/>
          <w:lang w:val="bg-BG"/>
        </w:rPr>
        <w:t xml:space="preserve"> </w:t>
      </w:r>
      <w:r>
        <w:rPr>
          <w:bCs/>
          <w:sz w:val="16"/>
          <w:szCs w:val="16"/>
        </w:rPr>
        <w:t>z</w:t>
      </w:r>
      <w:r>
        <w:rPr>
          <w:bCs/>
          <w:sz w:val="16"/>
          <w:szCs w:val="16"/>
          <w:lang w:val="bg-BG"/>
        </w:rPr>
        <w:t>(</w:t>
      </w:r>
      <w:r>
        <w:rPr>
          <w:bCs/>
          <w:sz w:val="16"/>
          <w:szCs w:val="16"/>
        </w:rPr>
        <w:t>m</w:t>
      </w:r>
      <w:r>
        <w:rPr>
          <w:bCs/>
          <w:sz w:val="16"/>
          <w:szCs w:val="16"/>
          <w:lang w:val="bg-BG"/>
        </w:rPr>
        <w:t>+1) е:</w:t>
      </w:r>
    </w:p>
    <w:p>
      <w:pPr>
        <w:pStyle w:val="Normal"/>
        <w:ind w:hanging="0" w:left="-540"/>
        <w:rPr>
          <w:lang w:val="bg-BG"/>
        </w:rPr>
      </w:pPr>
      <w:r>
        <w:rPr/>
      </w:r>
      <m:oMath xmlns:m="http://schemas.openxmlformats.org/officeDocument/2006/math">
        <m:bar>
          <m:barPr>
            <m:pos m:val="top"/>
          </m:barPr>
          <m:e>
            <m:sSubSup>
              <m:e>
                <m:r>
                  <w:rPr>
                    <w:rFonts w:ascii="Cambria Math" w:hAnsi="Cambria Math"/>
                  </w:rPr>
                  <m:t xml:space="preserve">ε</m:t>
                </m:r>
              </m:e>
              <m:sub>
                <m:r>
                  <w:rPr>
                    <w:rFonts w:ascii="Cambria Math" w:hAnsi="Cambria Math"/>
                  </w:rPr>
                  <m:t xml:space="preserve">q</m:t>
                </m:r>
              </m:sub>
              <m:sup>
                <m:r>
                  <w:rPr>
                    <w:rFonts w:ascii="Cambria Math" w:hAnsi="Cambria Math"/>
                  </w:rPr>
                  <m:t xml:space="preserve">2</m:t>
                </m:r>
              </m:sup>
            </m:sSubSup>
          </m:e>
        </m:ba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1</m:t>
            </m:r>
          </m:num>
          <m:den>
            <m:r>
              <w:rPr>
                <w:rFonts w:ascii="Cambria Math" w:hAnsi="Cambria Math"/>
              </w:rPr>
              <m:t xml:space="preserve">m</m:t>
            </m:r>
          </m:den>
        </m:f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1</m:t>
            </m:r>
          </m:sub>
          <m:sup>
            <m:r>
              <w:rPr>
                <w:rFonts w:ascii="Cambria Math" w:hAnsi="Cambria Math"/>
              </w:rPr>
              <m:t xml:space="preserve">m</m:t>
            </m:r>
          </m:sup>
          <m:e>
            <m:bar>
              <m:barPr>
                <m:pos m:val="top"/>
              </m:barPr>
              <m:e>
                <m:sSubSup>
                  <m:e>
                    <m:r>
                      <w:rPr>
                        <w:rFonts w:ascii="Cambria Math" w:hAnsi="Cambria Math"/>
                      </w:rPr>
                      <m:t xml:space="preserve">ε</m:t>
                    </m:r>
                  </m:e>
                  <m:sub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k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</w:rPr>
                      <m:t xml:space="preserve">2</m:t>
                    </m:r>
                  </m:sup>
                </m:sSubSup>
              </m:e>
            </m:bar>
          </m:e>
        </m:nary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1</m:t>
            </m:r>
          </m:num>
          <m:den>
            <m:r>
              <w:rPr>
                <w:rFonts w:ascii="Cambria Math" w:hAnsi="Cambria Math"/>
              </w:rPr>
              <m:t xml:space="preserve">m</m:t>
            </m:r>
          </m:den>
        </m:f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k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1</m:t>
            </m:r>
          </m:sub>
          <m:sup>
            <m:r>
              <w:rPr>
                <w:rFonts w:ascii="Cambria Math" w:hAnsi="Cambria Math"/>
              </w:rPr>
              <m:t xml:space="preserve">m</m:t>
            </m:r>
          </m:sup>
          <m:e>
            <m:nary>
              <m:naryPr>
                <m:chr m:val="∫"/>
                <m:subHide m:val="1"/>
                <m:supHide m:val="1"/>
              </m:naryPr>
              <m:sub/>
              <m:sup/>
              <m:e>
                <m:r>
                  <w:rPr>
                    <w:rFonts w:ascii="Cambria Math" w:hAnsi="Cambria Math"/>
                  </w:rPr>
                  <m:t xml:space="preserve">(</m:t>
                </m:r>
                <m:r>
                  <w:rPr>
                    <w:rFonts w:ascii="Cambria Math" w:hAnsi="Cambria Math"/>
                  </w:rPr>
                  <m:t xml:space="preserve">z</m:t>
                </m:r>
                <m:r>
                  <w:rPr>
                    <w:rFonts w:ascii="Cambria Math" w:hAnsi="Cambria Math"/>
                  </w:rPr>
                  <m:t xml:space="preserve">−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k</m:t>
                    </m:r>
                  </m:sub>
                </m:sSub>
                <m:sSup>
                  <m:e>
                    <m:r>
                      <w:rPr>
                        <w:rFonts w:ascii="Cambria Math" w:hAnsi="Cambria Math"/>
                      </w:rPr>
                      <m:t xml:space="preserve"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W</m:t>
                </m:r>
                <m:r>
                  <w:rPr>
                    <w:rFonts w:ascii="Cambria Math" w:hAnsi="Cambria Math"/>
                  </w:rPr>
                  <m:t xml:space="preserve">(</m:t>
                </m:r>
                <m:r>
                  <w:rPr>
                    <w:rFonts w:ascii="Cambria Math" w:hAnsi="Cambria Math"/>
                  </w:rPr>
                  <m:t xml:space="preserve">z</m:t>
                </m:r>
                <m:r>
                  <w:rPr>
                    <w:rFonts w:ascii="Cambria Math" w:hAnsi="Cambria Math"/>
                  </w:rPr>
                  <m:t xml:space="preserve">)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dz</m:t>
                </m:r>
              </m:e>
            </m:nary>
          </m:e>
        </m:nary>
      </m:oMath>
    </w:p>
    <w:p>
      <w:pPr>
        <w:pStyle w:val="Normal"/>
        <w:ind w:hanging="0" w:left="-540"/>
        <w:rPr/>
      </w:pPr>
      <w:r>
        <w:rPr>
          <w:bCs/>
          <w:sz w:val="16"/>
          <w:szCs w:val="16"/>
          <w:lang w:val="bg-BG"/>
        </w:rPr>
        <w:t>3. Ако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W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z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1</m:t>
            </m:r>
          </m:num>
          <m:den>
            <m:rad>
              <m:radPr>
                <m:degHide m:val="1"/>
              </m:radPr>
              <m:deg/>
              <m:e>
                <m:r>
                  <w:rPr>
                    <w:rFonts w:ascii="Cambria Math" w:hAnsi="Cambria Math"/>
                  </w:rPr>
                  <m:t xml:space="preserve">2</m:t>
                </m:r>
                <m:r>
                  <w:rPr>
                    <w:rFonts w:ascii="Cambria Math" w:hAnsi="Cambria Math"/>
                  </w:rPr>
                  <m:t xml:space="preserve">π</m:t>
                </m:r>
              </m:e>
            </m:rad>
          </m:den>
        </m:f>
        <m:sSup>
          <m:e>
            <m:r>
              <w:rPr>
                <w:rFonts w:ascii="Cambria Math" w:hAnsi="Cambria Math"/>
              </w:rPr>
              <m:t xml:space="preserve">e</m:t>
            </m:r>
          </m:e>
          <m:sup>
            <m:r>
              <w:rPr>
                <w:rFonts w:ascii="Cambria Math" w:hAnsi="Cambria Math"/>
              </w:rPr>
              <m:t xml:space="preserve">−</m:t>
            </m:r>
            <m:f>
              <m:num>
                <m:sSup>
                  <m:e>
                    <m:r>
                      <w:rPr>
                        <w:rFonts w:ascii="Cambria Math" w:hAnsi="Cambria Math"/>
                      </w:rPr>
                      <m:t xml:space="preserve">z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2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 xml:space="preserve">2</m:t>
                </m:r>
              </m:den>
            </m:f>
          </m:sup>
        </m:sSup>
      </m:oMath>
      <w:r>
        <w:rPr>
          <w:lang w:val="bg-BG"/>
        </w:rPr>
        <w:t xml:space="preserve">при </w:t>
      </w:r>
      <w:r>
        <w:rPr>
          <w:rFonts w:ascii="Symbol" w:cs="Symbol" w:eastAsia="Symbol" w:hAnsi="Symbol"/>
          <w:lang w:val="bg-BG"/>
        </w:rPr>
        <w:t>s</w:t>
      </w:r>
      <w:r>
        <w:rPr>
          <w:lang w:val="bg-BG"/>
        </w:rPr>
        <w:t xml:space="preserve">2=1 и </w:t>
      </w:r>
      <w:r>
        <w:rPr/>
        <w:t>m</w:t>
      </w:r>
      <w:r>
        <w:rPr>
          <w:lang w:val="bg-BG"/>
        </w:rPr>
        <w:t xml:space="preserve">=8 </w:t>
      </w:r>
    </w:p>
    <w:p>
      <w:pPr>
        <w:pStyle w:val="Normal"/>
        <w:ind w:hanging="0" w:left="-540"/>
        <w:rPr/>
      </w:pPr>
      <w:r>
        <w:rPr>
          <w:lang w:val="bg-BG"/>
        </w:rPr>
        <w:t>се получава следната скала</w:t>
      </w:r>
    </w:p>
    <w:p>
      <w:pPr>
        <w:pStyle w:val="Normal"/>
        <w:ind w:hanging="0" w:left="-540"/>
        <w:rPr>
          <w:bCs/>
          <w:sz w:val="16"/>
          <w:szCs w:val="16"/>
          <w:lang w:val="bg-BG"/>
        </w:rPr>
      </w:pPr>
      <w:r>
        <w:rPr>
          <w:bCs/>
          <w:sz w:val="16"/>
          <w:szCs w:val="16"/>
          <w:lang w:val="bg-BG"/>
        </w:rPr>
      </w:r>
    </w:p>
    <w:p>
      <w:pPr>
        <w:pStyle w:val="Normal"/>
        <w:ind w:hanging="0" w:left="-540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</w:r>
    </w:p>
    <w:p>
      <w:pPr>
        <w:pStyle w:val="Normal"/>
        <w:spacing w:after="0" w:before="60"/>
        <w:jc w:val="both"/>
        <w:rPr>
          <w:b/>
          <w:b/>
          <w:color w:val="000080"/>
          <w:sz w:val="16"/>
          <w:szCs w:val="16"/>
          <w:lang w:val="bg-BG"/>
        </w:rPr>
      </w:pPr>
      <w:r>
        <w:rPr>
          <w:b/>
          <w:color w:val="000080"/>
          <w:sz w:val="16"/>
          <w:szCs w:val="16"/>
          <w:lang w:val="bg-BG"/>
        </w:rPr>
        <w:t>13. Блокова схема на кодер за линейно предсказване от n-ти ред. Основни уравнения за представяне на кодирането. Определяне на скалата на квантуване на грешката на предсказване.</w:t>
      </w:r>
    </w:p>
    <w:p>
      <w:pPr>
        <w:pStyle w:val="Normal"/>
        <w:spacing w:after="0" w:before="60"/>
        <w:jc w:val="both"/>
        <w:rPr>
          <w:b/>
          <w:b/>
          <w:color w:val="000080"/>
          <w:sz w:val="16"/>
          <w:szCs w:val="16"/>
          <w:lang w:eastAsia="en-US" w:val="bg-BG"/>
        </w:rPr>
      </w:pPr>
      <w:r>
        <w:rPr>
          <w:b/>
          <w:color w:val="000080"/>
          <w:sz w:val="16"/>
          <w:szCs w:val="16"/>
          <w:lang w:eastAsia="en-US" w:val="bg-BG"/>
        </w:rPr>
        <w:drawing>
          <wp:inline distB="0" distL="0" distR="0" distT="0">
            <wp:extent cx="2178050" cy="231648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8050" cy="231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after="0" w:before="60"/>
        <w:jc w:val="both"/>
        <w:rPr>
          <w:b/>
          <w:b/>
          <w:color w:val="000080"/>
          <w:sz w:val="16"/>
          <w:szCs w:val="16"/>
          <w:lang w:val="bg-BG"/>
        </w:rPr>
      </w:pPr>
      <w:r>
        <w:rPr>
          <w:b/>
          <w:color w:val="000080"/>
          <w:sz w:val="16"/>
          <w:szCs w:val="16"/>
          <w:lang w:val="bg-BG"/>
        </w:rPr>
      </w:r>
    </w:p>
    <w:p>
      <w:pPr>
        <w:pStyle w:val="Normal"/>
        <w:spacing w:after="0" w:before="60"/>
        <w:jc w:val="both"/>
        <w:rPr>
          <w:b/>
          <w:b/>
          <w:color w:val="000080"/>
          <w:sz w:val="16"/>
          <w:szCs w:val="16"/>
          <w:lang w:val="bg-BG"/>
        </w:rPr>
      </w:pPr>
      <w:r>
        <w:rPr>
          <w:b/>
          <w:color w:val="000080"/>
          <w:sz w:val="16"/>
          <w:szCs w:val="16"/>
          <w:lang w:val="bg-BG"/>
        </w:rPr>
      </w:r>
    </w:p>
    <w:p>
      <w:pPr>
        <w:pStyle w:val="Normal"/>
        <w:spacing w:after="0" w:before="60"/>
        <w:jc w:val="both"/>
        <w:rPr>
          <w:b/>
          <w:b/>
          <w:color w:val="000080"/>
          <w:sz w:val="16"/>
          <w:szCs w:val="16"/>
          <w:lang w:val="bg-BG"/>
        </w:rPr>
      </w:pPr>
      <w:r>
        <w:rPr>
          <w:b/>
          <w:color w:val="000080"/>
          <w:sz w:val="16"/>
          <w:szCs w:val="16"/>
          <w:lang w:val="bg-BG"/>
        </w:rPr>
      </w:r>
    </w:p>
    <w:p>
      <w:pPr>
        <w:pStyle w:val="Normal"/>
        <w:rPr>
          <w:b/>
          <w:b/>
          <w:bCs/>
          <w:color w:val="000080"/>
          <w:sz w:val="16"/>
          <w:szCs w:val="16"/>
          <w:lang w:val="ru-RU"/>
        </w:rPr>
      </w:pPr>
      <w:r>
        <w:rPr>
          <w:b/>
          <w:bCs/>
          <w:color w:val="000080"/>
          <w:sz w:val="16"/>
          <w:szCs w:val="16"/>
          <w:lang w:val="ru-RU"/>
        </w:rPr>
      </w:r>
    </w:p>
    <w:p>
      <w:pPr>
        <w:pStyle w:val="Normal"/>
        <w:ind w:hanging="0" w:left="-540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</w:r>
    </w:p>
    <w:p>
      <w:pPr>
        <w:pStyle w:val="Normal"/>
        <w:ind w:hanging="0" w:left="-540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</w:r>
    </w:p>
    <w:p>
      <w:pPr>
        <w:pStyle w:val="Normal"/>
        <w:ind w:hanging="0" w:left="-540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</w:r>
    </w:p>
    <w:p>
      <w:pPr>
        <w:pStyle w:val="Normal"/>
        <w:ind w:hanging="0" w:left="-540"/>
        <w:rPr>
          <w:bCs/>
          <w:color w:val="000080"/>
          <w:sz w:val="16"/>
          <w:szCs w:val="16"/>
          <w:lang w:val="ru-RU"/>
        </w:rPr>
      </w:pPr>
      <w:r>
        <w:rPr>
          <w:bCs/>
          <w:color w:val="000080"/>
          <w:sz w:val="16"/>
          <w:szCs w:val="16"/>
          <w:lang w:val="ru-RU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rPr>
          <w:lang w:val="bg-BG"/>
        </w:rPr>
      </w:pPr>
      <w:r>
        <w:rPr/>
      </w:r>
      <m:oMath xmlns:m="http://schemas.openxmlformats.org/officeDocument/2006/math">
        <m:sSup>
          <m:e>
            <m:eqArr>
              <m:e>
                <m:r>
                  <w:rPr>
                    <w:rFonts w:ascii="Cambria Math" w:hAnsi="Cambria Math"/>
                  </w:rPr>
                  <m:t xml:space="preserve">e</m:t>
                </m:r>
                <m:r>
                  <w:rPr>
                    <w:rFonts w:ascii="Cambria Math" w:hAnsi="Cambria Math"/>
                  </w:rPr>
                  <m:t xml:space="preserve">(</m:t>
                </m:r>
                <m:r>
                  <w:rPr>
                    <w:rFonts w:ascii="Cambria Math" w:hAnsi="Cambria Math"/>
                  </w:rPr>
                  <m:t xml:space="preserve">i</m:t>
                </m:r>
                <m:r>
                  <w:rPr>
                    <w:rFonts w:ascii="Cambria Math" w:hAnsi="Cambria Math"/>
                  </w:rPr>
                  <m:t xml:space="preserve">)</m:t>
                </m:r>
                <m:r>
                  <w:rPr>
                    <w:rFonts w:ascii="Cambria Math" w:hAnsi="Cambria Math"/>
                  </w:rPr>
                  <m:t xml:space="preserve">=</m:t>
                </m:r>
                <m:r>
                  <w:rPr>
                    <w:rFonts w:ascii="Cambria Math" w:hAnsi="Cambria Math"/>
                  </w:rPr>
                  <m:t xml:space="preserve">s</m:t>
                </m:r>
                <m:r>
                  <w:rPr>
                    <w:rFonts w:ascii="Cambria Math" w:hAnsi="Cambria Math"/>
                  </w:rPr>
                  <m:t xml:space="preserve">(</m:t>
                </m:r>
                <m:r>
                  <w:rPr>
                    <w:rFonts w:ascii="Cambria Math" w:hAnsi="Cambria Math"/>
                  </w:rPr>
                  <m:t xml:space="preserve">i</m:t>
                </m:r>
                <m:r>
                  <w:rPr>
                    <w:rFonts w:ascii="Cambria Math" w:hAnsi="Cambria Math"/>
                  </w:rPr>
                  <m:t xml:space="preserve">)</m:t>
                </m:r>
                <m:r>
                  <w:rPr>
                    <w:rFonts w:ascii="Cambria Math" w:hAnsi="Cambria Math"/>
                  </w:rPr>
                  <m:t xml:space="preserve">−</m:t>
                </m:r>
                <m:acc>
                  <m:accPr>
                    <m:chr m:val="^"/>
                  </m:accPr>
                  <m:e>
                    <m:r>
                      <w:rPr>
                        <w:rFonts w:ascii="Cambria Math" w:hAnsi="Cambria Math"/>
                      </w:rPr>
                      <m:t xml:space="preserve">s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(</m:t>
                </m:r>
                <m:r>
                  <w:rPr>
                    <w:rFonts w:ascii="Cambria Math" w:hAnsi="Cambria Math"/>
                  </w:rPr>
                  <m:t xml:space="preserve">i</m:t>
                </m:r>
                <m:r>
                  <w:rPr>
                    <w:rFonts w:ascii="Cambria Math" w:hAnsi="Cambria Math"/>
                  </w:rPr>
                  <m:t xml:space="preserve">)</m:t>
                </m:r>
                <m:r>
                  <w:rPr>
                    <w:rFonts w:ascii="Cambria Math" w:hAnsi="Cambria Math"/>
                  </w:rPr>
                  <m:t xml:space="preserve">=</m:t>
                </m:r>
                <m:r>
                  <w:rPr>
                    <w:rFonts w:ascii="Cambria Math" w:hAnsi="Cambria Math"/>
                  </w:rPr>
                  <m:t xml:space="preserve">s</m:t>
                </m:r>
                <m:r>
                  <w:rPr>
                    <w:rFonts w:ascii="Cambria Math" w:hAnsi="Cambria Math"/>
                  </w:rPr>
                  <m:t xml:space="preserve">(</m:t>
                </m:r>
                <m:r>
                  <w:rPr>
                    <w:rFonts w:ascii="Cambria Math" w:hAnsi="Cambria Math"/>
                  </w:rPr>
                  <m:t xml:space="preserve">i</m:t>
                </m:r>
                <m:r>
                  <w:rPr>
                    <w:rFonts w:ascii="Cambria Math" w:hAnsi="Cambria Math"/>
                  </w:rPr>
                  <m:t xml:space="preserve">)</m:t>
                </m:r>
                <m:r>
                  <w:rPr>
                    <w:rFonts w:ascii="Cambria Math" w:hAnsi="Cambria Math"/>
                  </w:rPr>
                  <m:t xml:space="preserve">−</m:t>
                </m:r>
                <m:nary>
                  <m:naryPr>
                    <m:chr m:val="∑"/>
                  </m:naryPr>
                  <m:sub>
                    <m:r>
                      <w:rPr>
                        <w:rFonts w:ascii="Cambria Math" w:hAnsi="Cambria Math"/>
                      </w:rPr>
                      <m:t xml:space="preserve">k</m:t>
                    </m:r>
                    <m:r>
                      <w:rPr>
                        <w:rFonts w:ascii="Cambria Math" w:hAnsi="Cambria Math"/>
                      </w:rPr>
                      <m:t xml:space="preserve">=</m:t>
                    </m:r>
                    <m:r>
                      <w:rPr>
                        <w:rFonts w:ascii="Cambria Math" w:hAnsi="Cambria Math"/>
                      </w:rPr>
                      <m:t xml:space="preserve"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n</m:t>
                    </m:r>
                    <m:r>
                      <w:rPr>
                        <w:rFonts w:ascii="Cambria Math" w:hAnsi="Cambria Math"/>
                      </w:rPr>
                      <m:t xml:space="preserve">−</m:t>
                    </m:r>
                    <m:r>
                      <w:rPr>
                        <w:rFonts w:ascii="Cambria Math" w:hAnsi="Cambria Math"/>
                      </w:rPr>
                      <m:t xml:space="preserve">1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 xml:space="preserve">a</m:t>
                    </m:r>
                    <m:r>
                      <w:rPr>
                        <w:rFonts w:ascii="Cambria Math" w:hAnsi="Cambria Math"/>
                      </w:rPr>
                      <m:t xml:space="preserve">(</m:t>
                    </m:r>
                    <m:r>
                      <w:rPr>
                        <w:rFonts w:ascii="Cambria Math" w:hAnsi="Cambria Math"/>
                      </w:rPr>
                      <m:t xml:space="preserve">k</m:t>
                    </m:r>
                    <m:r>
                      <w:rPr>
                        <w:rFonts w:ascii="Cambria Math" w:hAnsi="Cambria Math"/>
                      </w:rPr>
                      <m:t xml:space="preserve">)</m:t>
                    </m:r>
                    <m:r>
                      <w:rPr>
                        <w:rFonts w:ascii="Cambria Math" w:hAnsi="Cambria Math"/>
                      </w:rPr>
                      <m:t xml:space="preserve">s</m:t>
                    </m:r>
                    <m:r>
                      <w:rPr>
                        <w:rFonts w:ascii="Cambria Math" w:hAnsi="Cambria Math"/>
                      </w:rPr>
                      <m:t xml:space="preserve">(</m:t>
                    </m:r>
                    <m:r>
                      <w:rPr>
                        <w:rFonts w:ascii="Cambria Math" w:hAnsi="Cambria Math"/>
                      </w:rPr>
                      <m:t xml:space="preserve">i</m:t>
                    </m:r>
                    <m:r>
                      <w:rPr>
                        <w:rFonts w:ascii="Cambria Math" w:hAnsi="Cambria Math"/>
                      </w:rPr>
                      <m:t xml:space="preserve">−</m:t>
                    </m:r>
                    <m:r>
                      <w:rPr>
                        <w:rFonts w:ascii="Cambria Math" w:hAnsi="Cambria Math"/>
                      </w:rPr>
                      <m:t xml:space="preserve">k</m:t>
                    </m:r>
                    <m:r>
                      <w:rPr>
                        <w:rFonts w:ascii="Cambria Math" w:hAnsi="Cambria Math"/>
                      </w:rPr>
                      <m:t xml:space="preserve">)</m:t>
                    </m:r>
                  </m:e>
                </m:nary>
              </m:e>
              <m:e>
                <m:sSup>
                  <m:e>
                    <m:r>
                      <w:rPr>
                        <w:rFonts w:ascii="Cambria Math" w:hAnsi="Cambria Math"/>
                      </w:rPr>
                      <m:t xml:space="preserve"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'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(</m:t>
                </m:r>
                <m:r>
                  <w:rPr>
                    <w:rFonts w:ascii="Cambria Math" w:hAnsi="Cambria Math"/>
                  </w:rPr>
                  <m:t xml:space="preserve">i</m:t>
                </m:r>
                <m:r>
                  <w:rPr>
                    <w:rFonts w:ascii="Cambria Math" w:hAnsi="Cambria Math"/>
                  </w:rPr>
                  <m:t xml:space="preserve">)</m:t>
                </m:r>
                <m:r>
                  <w:rPr>
                    <w:rFonts w:ascii="Cambria Math" w:hAnsi="Cambria Math"/>
                  </w:rPr>
                  <m:t xml:space="preserve">=</m:t>
                </m:r>
                <m:sSup>
                  <m:e>
                    <m:r>
                      <w:rPr>
                        <w:rFonts w:ascii="Cambria Math" w:hAnsi="Cambria Math"/>
                      </w:rPr>
                      <m:t xml:space="preserve">Q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−</m:t>
                    </m:r>
                    <m:r>
                      <w:rPr>
                        <w:rFonts w:ascii="Cambria Math" w:hAnsi="Cambria Math"/>
                      </w:rPr>
                      <m:t xml:space="preserve">1</m:t>
                    </m:r>
                  </m:sup>
                </m:sSup>
                <m:d>
                  <m:dPr>
                    <m:begChr m:val="{"/>
                    <m:endChr m:val="}"/>
                  </m:dPr>
                  <m:e>
                    <m:r>
                      <w:rPr>
                        <w:rFonts w:ascii="Cambria Math" w:hAnsi="Cambria Math"/>
                      </w:rPr>
                      <m:t xml:space="preserve">Q</m:t>
                    </m:r>
                    <m:r>
                      <w:rPr>
                        <w:rFonts w:ascii="Cambria Math" w:hAnsi="Cambria Math"/>
                      </w:rPr>
                      <m:t xml:space="preserve">(</m:t>
                    </m:r>
                    <m:r>
                      <w:rPr>
                        <w:rFonts w:ascii="Cambria Math" w:hAnsi="Cambria Math"/>
                      </w:rPr>
                      <m:t xml:space="preserve">e</m:t>
                    </m:r>
                    <m:r>
                      <w:rPr>
                        <w:rFonts w:ascii="Cambria Math" w:hAnsi="Cambria Math"/>
                      </w:rPr>
                      <m:t xml:space="preserve">(</m:t>
                    </m:r>
                    <m:r>
                      <w:rPr>
                        <w:rFonts w:ascii="Cambria Math" w:hAnsi="Cambria Math"/>
                      </w:rPr>
                      <m:t xml:space="preserve">i</m:t>
                    </m:r>
                    <m:r>
                      <w:rPr>
                        <w:rFonts w:ascii="Cambria Math" w:hAnsi="Cambria Math"/>
                      </w:rPr>
                      <m:t xml:space="preserve">)</m:t>
                    </m:r>
                    <m:r>
                      <w:rPr>
                        <w:rFonts w:ascii="Cambria Math" w:hAnsi="Cambria Math"/>
                      </w:rPr>
                      <m:t xml:space="preserve">]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   {</m:t>
                </m:r>
                <m:r>
                  <w:rPr>
                    <w:rFonts w:ascii="Cambria Math" w:hAnsi="Cambria Math"/>
                  </w:rPr>
                  <m:t xml:space="preserve">s</m:t>
                </m:r>
              </m:e>
            </m:eqArr>
          </m:e>
          <m:sup>
            <m:r>
              <w:rPr>
                <w:rFonts w:ascii="Cambria Math" w:hAnsi="Cambria Math"/>
              </w:rPr>
              <m:t xml:space="preserve">'</m:t>
            </m:r>
          </m:sup>
        </m:sSup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acc>
          <m:accPr>
            <m:chr m:val="^"/>
          </m:accPr>
          <m:e>
            <m:r>
              <w:rPr>
                <w:rFonts w:ascii="Cambria Math" w:hAnsi="Cambria Math"/>
              </w:rPr>
              <m:t xml:space="preserve">s</m:t>
            </m:r>
          </m:e>
        </m:acc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+</m:t>
        </m:r>
        <m:sSup>
          <m:e>
            <m:r>
              <w:rPr>
                <w:rFonts w:ascii="Cambria Math" w:hAnsi="Cambria Math"/>
              </w:rPr>
              <m:t xml:space="preserve">e</m:t>
            </m:r>
          </m:e>
          <m:sup>
            <m:r>
              <w:rPr>
                <w:rFonts w:ascii="Cambria Math" w:hAnsi="Cambria Math"/>
              </w:rPr>
              <m:t xml:space="preserve">'</m:t>
            </m:r>
          </m:sup>
        </m:sSup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)</m:t>
        </m:r>
      </m:oMath>
    </w:p>
    <w:p>
      <w:pPr>
        <w:pStyle w:val="Normal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p>
      <w:pPr>
        <w:pStyle w:val="Normal"/>
        <w:ind w:hanging="0" w:left="-540"/>
        <w:rPr>
          <w:color w:val="000080"/>
          <w:sz w:val="16"/>
          <w:szCs w:val="16"/>
          <w:lang w:val="bg-BG"/>
        </w:rPr>
      </w:pPr>
      <w:r>
        <w:rPr>
          <w:color w:val="000080"/>
          <w:sz w:val="16"/>
          <w:szCs w:val="16"/>
          <w:lang w:val="bg-BG"/>
        </w:rPr>
      </w:r>
    </w:p>
    <w:sectPr>
      <w:type w:val="nextPage"/>
      <w:pgSz w:h="16838" w:w="11906"/>
      <w:pgMar w:bottom="1417" w:footer="0" w:gutter="0" w:header="0" w:left="720" w:right="26" w:top="1417"/>
      <w:pgNumType w:fmt="decimal"/>
      <w:cols w:equalWidth="true" w:num="3" w:sep="false" w:space="450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Times New Roman">
    <w:charset w:val="cc"/>
    <w:family w:val="roman"/>
    <w:pitch w:val="variable"/>
  </w:font>
  <w:font w:name="Arial">
    <w:charset w:val="01"/>
    <w:family w:val="swiss"/>
    <w:pitch w:val="variable"/>
  </w:font>
  <w:font w:name="Tahoma">
    <w:charset w:val="cc"/>
    <w:family w:val="swiss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" w:cs="Arial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autoSpaceDE w:val="fals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en-US" w:bidi="ar-SA" w:eastAsia="zh-CN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DocumentMap">
    <w:name w:val="Document Map"/>
    <w:basedOn w:val="Normal"/>
    <w:qFormat/>
    <w:pPr>
      <w:shd w:fill="000080" w:val="clear"/>
    </w:pPr>
    <w:rPr>
      <w:rFonts w:ascii="Tahoma" w:hAnsi="Tahoma" w:cs="Tahoma"/>
    </w:rPr>
  </w:style>
</w:styles>
</file>

<file path=word/_rels/document.xml.rels><?xml version="1.0" encoding="UTF-8" standalone="no" ?><Relationships xmlns="http://schemas.openxmlformats.org/package/2006/relationships"><Relationship Id="rId1" Target="styles.xml" Type="http://schemas.openxmlformats.org/officeDocument/2006/relationships/styles"/><Relationship Id="rId2" Target="media/image1.png" Type="http://schemas.openxmlformats.org/officeDocument/2006/relationships/image"/><Relationship Id="rId3" Target="media/image2.png" Type="http://schemas.openxmlformats.org/officeDocument/2006/relationships/image"/><Relationship Id="rId4" Target="media/image3.png" Type="http://schemas.openxmlformats.org/officeDocument/2006/relationships/image"/><Relationship Id="rId6" Target="media/image4.wmf" Type="http://schemas.openxmlformats.org/officeDocument/2006/relationships/image"/><Relationship Id="rId7" Target="media/image5.wmf" Type="http://schemas.openxmlformats.org/officeDocument/2006/relationships/image"/><Relationship Id="rId8" Target="media/image6.jpeg" Type="http://schemas.openxmlformats.org/officeDocument/2006/relationships/image"/><Relationship Id="rId9" Target="media/image7.wmf" Type="http://schemas.openxmlformats.org/officeDocument/2006/relationships/image"/><Relationship Id="rId11" Target="media/image8.wmf" Type="http://schemas.openxmlformats.org/officeDocument/2006/relationships/image"/><Relationship Id="rId12" Target="fontTable.xml" Type="http://schemas.openxmlformats.org/officeDocument/2006/relationships/fontTable"/><Relationship Id="rId13" Target="settings.xml" Type="http://schemas.openxmlformats.org/officeDocument/2006/relationships/settings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167</TotalTime>
  <Application>LibreOffice/5.4.3.2$Linux_X86_64 LibreOffice_project/40m0$Build-2</Application>
  <Pages>4</Pages>
  <Words>560</Words>
  <Characters>3072</Characters>
  <CharactersWithSpaces>3664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2012-03-28T23:27:00Z</dcterms:created>
  <dc:creator>User</dc:creator>
  <dc:description/>
  <dc:language>en-US</dc:language>
  <cp:lastModifiedBy>User</cp:lastModifiedBy>
  <dcterms:modified xsi:type="dcterms:W3CDTF">2012-03-29T14:47:00Z</dcterms:modified>
  <cp:revision>1</cp:revision>
  <dc:subject/>
  <dc:title>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71493</vt:lpwstr>
  </property>
  <property fmtid="{D5CDD505-2E9C-101B-9397-08002B2CF9AE}" name="NXPowerLiteSettings" pid="3">
    <vt:lpwstr>F7000400038000</vt:lpwstr>
  </property>
  <property fmtid="{D5CDD505-2E9C-101B-9397-08002B2CF9AE}" name="NXPowerLiteVersion" pid="4">
    <vt:lpwstr>D6.2.10</vt:lpwstr>
  </property>
</Properties>
</file>